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07.09.2016 </w:t>
      </w:r>
    </w:p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78E8" w:rsidRDefault="002C78E8" w:rsidP="002C78E8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2C78E8" w:rsidRDefault="002C78E8" w:rsidP="002C78E8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wydana została decyzja dla Tartak „Olczyk” Ludwik Olczyk, Świdno 1, 29-105 Krasocin</w:t>
      </w:r>
    </w:p>
    <w:p w:rsidR="002C78E8" w:rsidRDefault="002C78E8" w:rsidP="002C78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pozwolenia na budowę obejmująca rozbudowę zakładu: </w:t>
      </w:r>
      <w:proofErr w:type="spellStart"/>
      <w:r>
        <w:rPr>
          <w:rFonts w:ascii="Times New Roman" w:hAnsi="Times New Roman" w:cs="Times New Roman"/>
          <w:sz w:val="28"/>
          <w:szCs w:val="28"/>
        </w:rPr>
        <w:t>rębakownia</w:t>
      </w:r>
      <w:proofErr w:type="spellEnd"/>
      <w:r>
        <w:rPr>
          <w:rFonts w:ascii="Times New Roman" w:hAnsi="Times New Roman" w:cs="Times New Roman"/>
          <w:sz w:val="28"/>
          <w:szCs w:val="28"/>
        </w:rPr>
        <w:t>, zbiornik trocin – paliwo, zbiornik trocin, suszarnia trocin, zbiornik trocin suchych, hala produkcyjna elementów klejonych z drewna, na terenie obejmującym działki nr 4725 i 4726 obręb Świdno gm. Krasocin.</w:t>
      </w:r>
    </w:p>
    <w:p w:rsidR="002C78E8" w:rsidRDefault="002C78E8" w:rsidP="002C7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2C78E8" w:rsidRDefault="002C78E8" w:rsidP="002C78E8">
      <w:pPr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2C78E8" w:rsidRDefault="002C78E8" w:rsidP="002C78E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6A5FF0" w:rsidRDefault="006A5FF0" w:rsidP="006A5F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2C78E8"/>
    <w:rsid w:val="0063337A"/>
    <w:rsid w:val="006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2</cp:revision>
  <dcterms:created xsi:type="dcterms:W3CDTF">2016-08-31T12:44:00Z</dcterms:created>
  <dcterms:modified xsi:type="dcterms:W3CDTF">2016-09-08T09:59:00Z</dcterms:modified>
</cp:coreProperties>
</file>