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9F" w:rsidRPr="00661C2B" w:rsidRDefault="000C672A" w:rsidP="00764853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Włoszczowa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dnia </w:t>
      </w:r>
      <w:r w:rsid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24-04</w:t>
      </w:r>
      <w:r w:rsidR="00B7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-2019r.</w:t>
      </w:r>
    </w:p>
    <w:p w:rsidR="008F189F" w:rsidRPr="00661C2B" w:rsidRDefault="00353810" w:rsidP="007648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GKN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.6623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87.2018</w:t>
      </w:r>
    </w:p>
    <w:p w:rsidR="00A066A5" w:rsidRPr="00661C2B" w:rsidRDefault="00A066A5" w:rsidP="007648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066A5" w:rsidRPr="00661C2B" w:rsidRDefault="00A066A5" w:rsidP="006A43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DECYZJA</w:t>
      </w:r>
    </w:p>
    <w:p w:rsidR="00A1048D" w:rsidRPr="00661C2B" w:rsidRDefault="00A1048D" w:rsidP="006A436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066A5" w:rsidRPr="00661C2B" w:rsidRDefault="00A066A5" w:rsidP="007648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CA7039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</w:t>
      </w:r>
      <w:r w:rsidR="001213C8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7 d pkt 1 lit. a, 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20 ust.1 pk</w:t>
      </w:r>
      <w:r w:rsidR="00B7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 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i ust. 3, </w:t>
      </w:r>
      <w:r w:rsidR="001213C8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22 ust. 1 ustawy z dnia 17.05.1989 r. Prawo geodezyjne i kartograficzne 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201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2101 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zm.), </w:t>
      </w:r>
      <w:r w:rsidR="00CA7039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3,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4</w:t>
      </w:r>
      <w:r w:rsidR="00CA7039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pkt 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A7039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 ust.</w:t>
      </w:r>
      <w:r w:rsidR="000E761D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A7039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1213C8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§ 11 </w:t>
      </w:r>
      <w:r w:rsidR="00CE27DA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ozporządzenia Rady Ministrów z dnia </w:t>
      </w:r>
      <w:r w:rsidR="001213C8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12 września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2012 roku w sprawie gleboznawczej klasyfikacji gruntów (Dz. U. z 2012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</w:t>
      </w:r>
      <w:r w:rsidR="00450836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1246),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9B1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49 i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104 ustawy z dnia</w:t>
      </w:r>
      <w:r w:rsidR="00E23824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czerwca 1960 r.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 postęp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owania administracyjnego (</w:t>
      </w:r>
      <w:proofErr w:type="spellStart"/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proofErr w:type="spellEnd"/>
      <w:r w:rsidR="00BC2824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201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46EE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C2824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2096 </w:t>
      </w:r>
      <w:r w:rsidR="005B56B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zm.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F189F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działając</w:t>
      </w:r>
      <w:r w:rsidR="00450836" w:rsidRPr="00661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urzędu</w:t>
      </w:r>
    </w:p>
    <w:p w:rsidR="00A066A5" w:rsidRPr="00661C2B" w:rsidRDefault="00A066A5" w:rsidP="0076485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066A5" w:rsidRPr="00661C2B" w:rsidRDefault="00335E7F" w:rsidP="0076485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 S T A L A M </w:t>
      </w:r>
      <w:r w:rsidR="00A066A5" w:rsidRPr="00661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D816CC" w:rsidRPr="00661C2B" w:rsidRDefault="00D816CC" w:rsidP="0076485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05324" w:rsidRPr="00B72D8A" w:rsidRDefault="00D816CC" w:rsidP="009B12E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gleboznawczą klasyfikację gruntów </w:t>
      </w:r>
      <w:r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dla </w:t>
      </w:r>
      <w:r w:rsidR="00A22BB8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</w:t>
      </w:r>
      <w:r w:rsidR="008A35AE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ek</w:t>
      </w:r>
      <w:r w:rsidR="00745F5A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nr </w:t>
      </w:r>
      <w:r w:rsidR="009B12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218, 228, 403, 96, 111, 1030, 477, 1137, 482, 1171, 1194, 383, 803, 989, 1068, 1065, 593, 1042, 1268,</w:t>
      </w:r>
      <w:r w:rsidR="009E0F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B12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225, 226, 236, 98, 415, 784, 787, 566, 1062, 549, 1044, 499, 577, 1080, 1140, 576, 222, 223, 224, 231, 232, 230, 234, 239, 387, 405, 1001, 188, 191, 408, 1257,</w:t>
      </w:r>
      <w:bookmarkStart w:id="0" w:name="_GoBack"/>
      <w:bookmarkEnd w:id="0"/>
      <w:r w:rsidR="009B12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238, 424, 1131/4, 101, 118/2 i 779/1 </w:t>
      </w:r>
      <w:r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położon</w:t>
      </w:r>
      <w:r w:rsidR="008A35AE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ych</w:t>
      </w:r>
      <w:r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obrębie ewidencyjnym </w:t>
      </w:r>
      <w:r w:rsidR="00C53A3C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Bichniów </w:t>
      </w:r>
      <w:r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gminy </w:t>
      </w:r>
      <w:r w:rsidR="000B6E89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Secemin</w:t>
      </w:r>
      <w:r w:rsidR="00353810"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sposób zgodny z map</w:t>
      </w:r>
      <w:r w:rsidR="009B1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 klasyfikacji stanowiącymi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integralną </w:t>
      </w:r>
      <w:r w:rsidR="004055AA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r w:rsidR="007727F3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ęść niniejszej decyzji, będąc</w:t>
      </w:r>
      <w:r w:rsid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ymi</w:t>
      </w:r>
      <w:r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częścią projektu ustalenia klasyfikacji opracowanego przez upoważnionego przez Starostę Włoszczowskiego </w:t>
      </w:r>
      <w:r w:rsidR="00067BFB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klasyfikatora </w:t>
      </w:r>
      <w:r w:rsidR="00C53A3C" w:rsidRPr="00661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Łukasza </w:t>
      </w:r>
      <w:proofErr w:type="spellStart"/>
      <w:r w:rsidR="00C53A3C" w:rsidRPr="009B12EE">
        <w:rPr>
          <w:rFonts w:ascii="Times New Roman" w:eastAsia="Times New Roman" w:hAnsi="Times New Roman" w:cs="Times New Roman"/>
          <w:sz w:val="24"/>
          <w:szCs w:val="24"/>
          <w:lang w:eastAsia="pl-PL"/>
        </w:rPr>
        <w:t>Łowisza</w:t>
      </w:r>
      <w:proofErr w:type="spellEnd"/>
      <w:r w:rsidR="009B12EE" w:rsidRPr="009B1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2BB8" w:rsidRPr="00661C2B" w:rsidRDefault="00A22BB8" w:rsidP="00EA038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066A5" w:rsidRPr="00661C2B" w:rsidRDefault="007E22E2" w:rsidP="00C2099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61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 Z A S A D N I E N I E</w:t>
      </w:r>
    </w:p>
    <w:p w:rsidR="00A066A5" w:rsidRPr="00661C2B" w:rsidRDefault="00A066A5" w:rsidP="00C209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0836" w:rsidRPr="00661C2B" w:rsidRDefault="00067BFB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W dniu</w:t>
      </w:r>
      <w:r w:rsidR="00243E69" w:rsidRPr="00661C2B">
        <w:rPr>
          <w:rFonts w:ascii="Times New Roman" w:hAnsi="Times New Roman" w:cs="Times New Roman"/>
          <w:color w:val="000000" w:themeColor="text1"/>
        </w:rPr>
        <w:t xml:space="preserve"> w dniu 03-10-2016 roku postanowieniem znak:GKN.6622.3.1.2016 </w:t>
      </w:r>
      <w:r w:rsidR="00243E69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Starosta Włoszczowski</w:t>
      </w:r>
      <w:r w:rsidR="00243E69" w:rsidRPr="00661C2B">
        <w:rPr>
          <w:rFonts w:ascii="Times New Roman" w:hAnsi="Times New Roman" w:cs="Times New Roman"/>
          <w:color w:val="000000" w:themeColor="text1"/>
        </w:rPr>
        <w:t xml:space="preserve"> wszczął postępowanie scaleniowe gruntów wsi Bichniów gmina Secemin.</w:t>
      </w:r>
      <w:r w:rsidR="00A22BB8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744FE" w:rsidRPr="00661C2B" w:rsidRDefault="001744FE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27F3" w:rsidRDefault="00450836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powyższym działając zgodnie z § 4 pkt </w:t>
      </w:r>
      <w:r w:rsidR="006078E3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27DA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ozporządzenia Rady Ministrów </w:t>
      </w:r>
      <w:r w:rsid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12 września 2012 roku w sprawie gleboznawczej klasyfikacji gruntów </w:t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(Dz. U. z 2012, poz.</w:t>
      </w:r>
      <w:r w:rsidR="002646E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1246</w:t>
      </w:r>
      <w:r w:rsidR="001744F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661C2B" w:rsidRPr="00321BFA">
        <w:rPr>
          <w:rFonts w:ascii="Times New Roman" w:eastAsia="Times New Roman" w:hAnsi="Times New Roman" w:cs="Times New Roman"/>
          <w:lang w:eastAsia="pl-PL"/>
        </w:rPr>
        <w:t>dalej zwanym rozporządzeniem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, który</w:t>
      </w:r>
      <w:r w:rsidR="00B543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, że</w:t>
      </w:r>
      <w:r w:rsidR="00B543C1" w:rsidRPr="00661C2B">
        <w:rPr>
          <w:rFonts w:ascii="Times New Roman" w:hAnsi="Times New Roman" w:cs="Times New Roman"/>
          <w:color w:val="000000" w:themeColor="text1"/>
        </w:rPr>
        <w:t xml:space="preserve"> gleboznawczą klasyfikację gruntów przeprowadza się z urzędu,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078E3" w:rsidRPr="00661C2B">
        <w:rPr>
          <w:rFonts w:ascii="Times New Roman" w:hAnsi="Times New Roman" w:cs="Times New Roman"/>
          <w:color w:val="000000" w:themeColor="text1"/>
          <w:shd w:val="clear" w:color="auto" w:fill="FFFFFF"/>
        </w:rPr>
        <w:t>na gruntach objętych postępowaniem scaleniowym</w:t>
      </w:r>
      <w:r w:rsidR="00321BF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4932D4" w:rsidRPr="00661C2B">
        <w:rPr>
          <w:rFonts w:ascii="Times New Roman" w:hAnsi="Times New Roman" w:cs="Times New Roman"/>
          <w:color w:val="000000" w:themeColor="text1"/>
        </w:rPr>
        <w:t xml:space="preserve"> </w:t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CE7DF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ut. organ wszczął</w:t>
      </w:r>
      <w:r w:rsidR="00B543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urzędu</w:t>
      </w:r>
      <w:r w:rsidR="00CE7DF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postę</w:t>
      </w:r>
      <w:r w:rsidR="0025142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powanie w sprawie</w:t>
      </w:r>
      <w:r w:rsidR="001744F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gleboznawczej klasyfi</w:t>
      </w:r>
      <w:r w:rsidR="006D171C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kacji gruntów w zakresie dział</w:t>
      </w:r>
      <w:r w:rsidR="008A35A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575528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 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nr</w:t>
      </w:r>
      <w:r w:rsidR="00913B1A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B12EE" w:rsidRP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218, 228, 403, 96, 111, 1030, 477, 1137, 482, 1171, 1194, 383, 803, 989, 1068, 1065, 593, 1042, 1268,</w:t>
      </w:r>
      <w:r w:rsidR="00451386" w:rsidRP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12EE" w:rsidRP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225, 226, 236, 98, 415, 784, 787, 566, 1062, 549, 1044, 499, 577, 1080, 1140, 576, 222, 223, 224, 231, 232, 230, 234, 239, 387, </w:t>
      </w:r>
      <w:r w:rsidR="00451386" w:rsidRP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405, 1001, 188, 191, 408, 1257,</w:t>
      </w:r>
      <w:r w:rsidR="009B12EE" w:rsidRPr="00451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238, 424, 1131/4, 101, 118/2 i 779/1</w:t>
      </w:r>
      <w:r w:rsidR="009B12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położon</w:t>
      </w:r>
      <w:r w:rsidR="008A35A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="00383A0F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744F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w obrębie</w:t>
      </w:r>
      <w:r w:rsidR="00A0532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078E3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Bichniów </w:t>
      </w:r>
      <w:r w:rsidR="00A0532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gminy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B6E89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Secemin</w:t>
      </w:r>
      <w:r w:rsidR="001744F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51386" w:rsidRPr="00661C2B" w:rsidRDefault="00451386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078E3" w:rsidRPr="00321BFA" w:rsidRDefault="006078E3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O wszczęciu postepowania, harmonogramie prac, miejscu i terminie przeprowadzenia klasyfikacji</w:t>
      </w:r>
      <w:r w:rsidR="00CC174F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miejscu i terminie wyłożenia projektu ustalenia klasyfikacji do publicznego wglądu poinformowano strony post</w:t>
      </w:r>
      <w:r w:rsidR="00C4474E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CC174F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powania w sposób opisany w § </w:t>
      </w:r>
      <w:r w:rsidR="00423612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rozporządzenia</w:t>
      </w:r>
      <w:r w:rsidR="00321BF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14CC1" w:rsidRPr="00661C2B" w:rsidRDefault="00014CC1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932D4" w:rsidRPr="00661C2B" w:rsidRDefault="004932D4" w:rsidP="00014CC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1C2B">
        <w:rPr>
          <w:rFonts w:ascii="Times New Roman" w:hAnsi="Times New Roman" w:cs="Times New Roman"/>
          <w:color w:val="000000" w:themeColor="text1"/>
        </w:rPr>
        <w:t xml:space="preserve">Wyjaśnić także należy, że zgodnie z art. 22 ust. 1. </w:t>
      </w:r>
      <w:r w:rsidR="00CE27DA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17.05.1989 roku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Prawo geodezyjne i ka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rtograficzne (</w:t>
      </w:r>
      <w:proofErr w:type="spellStart"/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. Dz. U. z 2017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poz. </w:t>
      </w:r>
      <w:r w:rsidR="00353810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2101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. zm. )</w:t>
      </w:r>
      <w:r w:rsidRPr="00661C2B">
        <w:rPr>
          <w:rFonts w:ascii="Times New Roman" w:hAnsi="Times New Roman" w:cs="Times New Roman"/>
          <w:color w:val="000000" w:themeColor="text1"/>
        </w:rPr>
        <w:t xml:space="preserve"> gleboznawczą klasyfikację gruntów prowadzą starostowie</w:t>
      </w:r>
      <w:r w:rsidRPr="00661C2B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8C723E" w:rsidRPr="00661C2B" w:rsidRDefault="00251425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Stosownie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natomiast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do § 5 ust. 2 ww. rozporządzenia c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zynności związane </w:t>
      </w:r>
      <w:r w:rsidR="00B543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z przeprowadzeniem gl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eboznawczej klasyfikacji gruntu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przepr</w:t>
      </w:r>
      <w:r w:rsidR="006A4363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owadza osoba upoważniona przez s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tarostę, zwana dalej klasyfikatorem. W przedmiotowej sprawie do czynności gleboznawczej klasyfikacji gruntów</w:t>
      </w:r>
      <w:r w:rsidR="001A79CD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upoważniony został Pan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Łukasz Łowisz</w:t>
      </w:r>
      <w:r w:rsidR="00321BF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1A79CD" w:rsidRPr="00661C2B" w:rsidRDefault="00A066A5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Czynności klasyfikacyjne w terenie zostały </w:t>
      </w:r>
      <w:r w:rsidR="008032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przeprowadzone w dniach 27 i 28 września               </w:t>
      </w:r>
      <w:r w:rsidR="00321BFA">
        <w:rPr>
          <w:rFonts w:ascii="Times New Roman" w:eastAsia="Times New Roman" w:hAnsi="Times New Roman" w:cs="Times New Roman"/>
          <w:color w:val="000000" w:themeColor="text1"/>
          <w:lang w:eastAsia="pl-PL"/>
        </w:rPr>
        <w:t>2018 roku.</w:t>
      </w:r>
    </w:p>
    <w:p w:rsidR="00A066A5" w:rsidRPr="00661C2B" w:rsidRDefault="00E23824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wyniku 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przeprowadzonych w terenie przez klasyfikatora 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czynności klasyfikacyjnych opracow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any został</w:t>
      </w:r>
      <w:r w:rsidR="00A066A5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 ustalenia klasyfikacji</w:t>
      </w:r>
      <w:r w:rsidR="00BD3C4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, w którym</w:t>
      </w:r>
      <w:r w:rsidR="00014CC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klasyfikator</w:t>
      </w:r>
      <w:r w:rsidR="00BD3C41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określił typy, rodzaje i gatunki gleby, rodzaje użytków gruntowych i klasy gleboznawcze</w:t>
      </w:r>
      <w:r w:rsidR="004932D4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ustalił ich zasięg.</w:t>
      </w:r>
    </w:p>
    <w:p w:rsidR="002646EE" w:rsidRPr="00321BFA" w:rsidRDefault="00A066A5" w:rsidP="00014CC1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Klasę badanego gruntu określono zgodnie z urzędową tabelą klas gruntów stanowiącą załącznik do rozporządzenia</w:t>
      </w:r>
      <w:r w:rsidR="00321BF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A26C9" w:rsidRPr="00661C2B" w:rsidRDefault="001744FE" w:rsidP="00014C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hAnsi="Times New Roman" w:cs="Times New Roman"/>
          <w:color w:val="000000" w:themeColor="text1"/>
        </w:rPr>
        <w:t xml:space="preserve">Sporządzony przez klasyfikatora </w:t>
      </w:r>
      <w:r w:rsidR="00FA26C9" w:rsidRPr="00661C2B">
        <w:rPr>
          <w:rFonts w:ascii="Times New Roman" w:hAnsi="Times New Roman" w:cs="Times New Roman"/>
          <w:color w:val="000000" w:themeColor="text1"/>
        </w:rPr>
        <w:t>projekt ustalenia klasyfikacji wyłożony został</w:t>
      </w:r>
      <w:r w:rsidR="00CE7DF0" w:rsidRPr="00661C2B">
        <w:rPr>
          <w:rFonts w:ascii="Times New Roman" w:hAnsi="Times New Roman" w:cs="Times New Roman"/>
          <w:color w:val="000000" w:themeColor="text1"/>
        </w:rPr>
        <w:t xml:space="preserve"> </w:t>
      </w:r>
      <w:r w:rsidR="002646EE" w:rsidRPr="00661C2B">
        <w:rPr>
          <w:rFonts w:ascii="Times New Roman" w:hAnsi="Times New Roman" w:cs="Times New Roman"/>
          <w:color w:val="000000" w:themeColor="text1"/>
        </w:rPr>
        <w:br/>
      </w:r>
      <w:r w:rsidR="00FA26C9" w:rsidRPr="00661C2B">
        <w:rPr>
          <w:rFonts w:ascii="Times New Roman" w:hAnsi="Times New Roman" w:cs="Times New Roman"/>
          <w:color w:val="000000" w:themeColor="text1"/>
        </w:rPr>
        <w:t xml:space="preserve">do publicznego wglądu w dniach </w:t>
      </w:r>
      <w:r w:rsidR="00764853" w:rsidRPr="00661C2B">
        <w:rPr>
          <w:rFonts w:ascii="Times New Roman" w:hAnsi="Times New Roman" w:cs="Times New Roman"/>
          <w:color w:val="000000" w:themeColor="text1"/>
        </w:rPr>
        <w:t xml:space="preserve">od </w:t>
      </w:r>
      <w:r w:rsidR="003B6F3E">
        <w:rPr>
          <w:rFonts w:ascii="Times New Roman" w:hAnsi="Times New Roman" w:cs="Times New Roman"/>
          <w:color w:val="000000" w:themeColor="text1"/>
        </w:rPr>
        <w:t>19 października 2018 roku do 2 listopada 2018 roku</w:t>
      </w:r>
      <w:r w:rsidR="00FA26C9" w:rsidRPr="00661C2B">
        <w:rPr>
          <w:rFonts w:ascii="Times New Roman" w:hAnsi="Times New Roman" w:cs="Times New Roman"/>
          <w:color w:val="000000" w:themeColor="text1"/>
        </w:rPr>
        <w:t>.</w:t>
      </w:r>
      <w:r w:rsidR="00CE27DA" w:rsidRPr="00661C2B">
        <w:rPr>
          <w:rFonts w:ascii="Times New Roman" w:hAnsi="Times New Roman" w:cs="Times New Roman"/>
          <w:color w:val="000000" w:themeColor="text1"/>
        </w:rPr>
        <w:br/>
      </w:r>
      <w:r w:rsidR="00FA26C9" w:rsidRPr="00661C2B">
        <w:rPr>
          <w:rFonts w:ascii="Times New Roman" w:hAnsi="Times New Roman" w:cs="Times New Roman"/>
          <w:color w:val="000000" w:themeColor="text1"/>
        </w:rPr>
        <w:t xml:space="preserve"> w siedzibie Starostwa Powiatowego</w:t>
      </w:r>
      <w:r w:rsidR="00CE7DF0" w:rsidRPr="00661C2B">
        <w:rPr>
          <w:rFonts w:ascii="Times New Roman" w:hAnsi="Times New Roman" w:cs="Times New Roman"/>
          <w:color w:val="000000" w:themeColor="text1"/>
        </w:rPr>
        <w:t xml:space="preserve"> </w:t>
      </w:r>
      <w:r w:rsidR="00FA26C9" w:rsidRPr="00661C2B">
        <w:rPr>
          <w:rFonts w:ascii="Times New Roman" w:hAnsi="Times New Roman" w:cs="Times New Roman"/>
          <w:color w:val="000000" w:themeColor="text1"/>
        </w:rPr>
        <w:t>we Włoszczowie.</w:t>
      </w:r>
      <w:r w:rsidR="00FA26C9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E804FC" w:rsidRPr="00661C2B" w:rsidRDefault="001744FE" w:rsidP="00014CC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661C2B">
        <w:rPr>
          <w:rFonts w:ascii="Times New Roman" w:hAnsi="Times New Roman" w:cs="Times New Roman"/>
          <w:color w:val="000000" w:themeColor="text1"/>
        </w:rPr>
        <w:t xml:space="preserve">W okresie wyłożenia </w:t>
      </w:r>
      <w:r w:rsidR="00CE7DF0" w:rsidRPr="00661C2B">
        <w:rPr>
          <w:rFonts w:ascii="Times New Roman" w:hAnsi="Times New Roman" w:cs="Times New Roman"/>
          <w:color w:val="000000" w:themeColor="text1"/>
        </w:rPr>
        <w:t xml:space="preserve">nie zgłoszono </w:t>
      </w:r>
      <w:r w:rsidR="00E804FC" w:rsidRPr="00661C2B">
        <w:rPr>
          <w:rFonts w:ascii="Times New Roman" w:hAnsi="Times New Roman" w:cs="Times New Roman"/>
          <w:color w:val="000000" w:themeColor="text1"/>
        </w:rPr>
        <w:t>zastrzeżeń do projektu ustalenia</w:t>
      </w:r>
      <w:r w:rsidR="00CE7DF0" w:rsidRPr="00661C2B">
        <w:rPr>
          <w:rFonts w:ascii="Times New Roman" w:hAnsi="Times New Roman" w:cs="Times New Roman"/>
          <w:color w:val="000000" w:themeColor="text1"/>
        </w:rPr>
        <w:t xml:space="preserve"> gleboznawczej </w:t>
      </w:r>
      <w:r w:rsidR="00E804FC" w:rsidRPr="00661C2B">
        <w:rPr>
          <w:rFonts w:ascii="Times New Roman" w:hAnsi="Times New Roman" w:cs="Times New Roman"/>
          <w:color w:val="000000" w:themeColor="text1"/>
        </w:rPr>
        <w:t xml:space="preserve"> klasyfikacji</w:t>
      </w:r>
      <w:r w:rsidR="00E804FC" w:rsidRPr="00661C2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CE7DF0" w:rsidRPr="00661C2B">
        <w:rPr>
          <w:rFonts w:ascii="Times New Roman" w:hAnsi="Times New Roman" w:cs="Times New Roman"/>
          <w:color w:val="000000" w:themeColor="text1"/>
          <w:spacing w:val="-4"/>
        </w:rPr>
        <w:t>gruntów</w:t>
      </w:r>
      <w:r w:rsidR="00B543C1" w:rsidRPr="00661C2B">
        <w:rPr>
          <w:rFonts w:ascii="Times New Roman" w:hAnsi="Times New Roman" w:cs="Times New Roman"/>
          <w:color w:val="000000" w:themeColor="text1"/>
          <w:spacing w:val="-4"/>
        </w:rPr>
        <w:t>.</w:t>
      </w:r>
    </w:p>
    <w:p w:rsidR="00B543C1" w:rsidRPr="00661C2B" w:rsidRDefault="00B543C1" w:rsidP="00014C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661C2B">
        <w:rPr>
          <w:rFonts w:ascii="Times New Roman" w:hAnsi="Times New Roman" w:cs="Times New Roman"/>
          <w:color w:val="000000" w:themeColor="text1"/>
          <w:spacing w:val="-4"/>
        </w:rPr>
        <w:t xml:space="preserve">Zgodnie z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5 ust. 1 pkt 5 </w:t>
      </w:r>
      <w:r w:rsidR="00CE27DA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rozporządzenia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przeprowadzenie gleboznawczej klasyfikacji </w:t>
      </w:r>
      <w:r w:rsidR="00CE27DA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gruntów 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obejmuje wydanie decyzji o </w:t>
      </w:r>
      <w:r w:rsidR="00661C2B" w:rsidRPr="00321BFA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321BFA">
        <w:rPr>
          <w:rFonts w:ascii="Times New Roman" w:eastAsia="Times New Roman" w:hAnsi="Times New Roman" w:cs="Times New Roman"/>
          <w:lang w:eastAsia="pl-PL"/>
        </w:rPr>
        <w:t>ustaleniu</w:t>
      </w:r>
      <w:r w:rsidR="00321BF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A066A5" w:rsidRPr="00661C2B" w:rsidRDefault="000E761D" w:rsidP="00014CC1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Mając na uwadze powyższe okoliczności or</w:t>
      </w:r>
      <w:r w:rsidR="00C425ED"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zeczono jak w sentencji decyzji</w:t>
      </w:r>
      <w:r w:rsidRPr="00661C2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53810" w:rsidRPr="00661C2B" w:rsidRDefault="00353810" w:rsidP="00014CC1">
      <w:pPr>
        <w:spacing w:line="276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C2B">
        <w:rPr>
          <w:rFonts w:ascii="Times New Roman" w:hAnsi="Times New Roman" w:cs="Times New Roman"/>
          <w:b/>
          <w:color w:val="000000" w:themeColor="text1"/>
        </w:rPr>
        <w:t>Pouczenie</w:t>
      </w:r>
    </w:p>
    <w:p w:rsidR="00353810" w:rsidRPr="00661C2B" w:rsidRDefault="00353810" w:rsidP="00014CC1">
      <w:pPr>
        <w:spacing w:line="276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3810" w:rsidRPr="00661C2B" w:rsidRDefault="00353810" w:rsidP="00C15283">
      <w:pPr>
        <w:pStyle w:val="Tekstpodstawowywcit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661C2B">
        <w:rPr>
          <w:color w:val="000000" w:themeColor="text1"/>
          <w:sz w:val="22"/>
          <w:szCs w:val="22"/>
        </w:rPr>
        <w:t>Od decyzji niniejszej służy stronom prawo wniesienia odwołania do Świętokrzyskiego Wojewódzkiego Inspektora Nadzoru Geodezyjnego i Kartograficznego w Kielcach Aleja IX Wieków Kielc 3 za pośrednictwem Starosty Włoszczowskiego w terminie 14 dnia od dnia jej doręczenia.</w:t>
      </w:r>
    </w:p>
    <w:p w:rsidR="00353810" w:rsidRPr="00C15283" w:rsidRDefault="00353810" w:rsidP="00C15283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15283">
        <w:rPr>
          <w:rFonts w:ascii="Times New Roman" w:hAnsi="Times New Roman" w:cs="Times New Roman"/>
          <w:color w:val="000000" w:themeColor="text1"/>
        </w:rPr>
        <w:t>Zgodnie z art. 127a ustawy z dnia 14 czerwca 1960 r. – Kodeks postępowania administracyjnego (j. t. Dz. U z 201</w:t>
      </w:r>
      <w:r w:rsidR="00014CC1" w:rsidRPr="00C15283">
        <w:rPr>
          <w:rFonts w:ascii="Times New Roman" w:hAnsi="Times New Roman" w:cs="Times New Roman"/>
          <w:color w:val="000000" w:themeColor="text1"/>
        </w:rPr>
        <w:t>8</w:t>
      </w:r>
      <w:r w:rsidRPr="00C15283">
        <w:rPr>
          <w:rFonts w:ascii="Times New Roman" w:hAnsi="Times New Roman" w:cs="Times New Roman"/>
          <w:color w:val="000000" w:themeColor="text1"/>
        </w:rPr>
        <w:t xml:space="preserve"> r. poz. </w:t>
      </w:r>
      <w:r w:rsidR="00014CC1" w:rsidRPr="00C15283">
        <w:rPr>
          <w:rFonts w:ascii="Times New Roman" w:hAnsi="Times New Roman" w:cs="Times New Roman"/>
          <w:color w:val="000000" w:themeColor="text1"/>
        </w:rPr>
        <w:t xml:space="preserve">2096 </w:t>
      </w:r>
      <w:r w:rsidRPr="00C15283">
        <w:rPr>
          <w:rFonts w:ascii="Times New Roman" w:hAnsi="Times New Roman" w:cs="Times New Roman"/>
          <w:color w:val="000000" w:themeColor="text1"/>
        </w:rPr>
        <w:t xml:space="preserve">ze zm. )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Zrzeczenie się prawa do wniesienia odwołania może nastąpić nie wcześniej niż po otrzymaniu decyzji. </w:t>
      </w:r>
    </w:p>
    <w:p w:rsidR="00353810" w:rsidRPr="00C15283" w:rsidRDefault="00353810" w:rsidP="00C15283">
      <w:pPr>
        <w:pStyle w:val="Akapitzlis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15283">
        <w:rPr>
          <w:rFonts w:ascii="Times New Roman" w:hAnsi="Times New Roman" w:cs="Times New Roman"/>
          <w:color w:val="000000" w:themeColor="text1"/>
        </w:rPr>
        <w:t>W przypadku złożenia przez stronę oświadczenia o zrzeczeniu się prawa do odwołania od decyzji strona traci możliwość zaskarżenia decyzji do Wojewódzkiego Sądu Administracyjnego.</w:t>
      </w:r>
    </w:p>
    <w:p w:rsidR="00353810" w:rsidRPr="00C15283" w:rsidRDefault="00C15283" w:rsidP="00C152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15283">
        <w:rPr>
          <w:rFonts w:ascii="Times New Roman" w:hAnsi="Times New Roman" w:cs="Times New Roman"/>
        </w:rPr>
        <w:t>Decyzję uważa się za doręczoną wszystkim stronom postępowania po upływie 14 dni od dnia publicznego ogłoszenia.</w:t>
      </w:r>
    </w:p>
    <w:p w:rsidR="00321BFA" w:rsidRDefault="00321BFA" w:rsidP="00CE51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21BFA" w:rsidRDefault="00321BFA" w:rsidP="00CE51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1386" w:rsidRDefault="00451386" w:rsidP="00CE51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1386" w:rsidRDefault="00451386" w:rsidP="00CE51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1386" w:rsidRDefault="00451386" w:rsidP="00CE51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21BFA" w:rsidRPr="009242C8" w:rsidRDefault="00321BFA" w:rsidP="00321BFA">
      <w:pPr>
        <w:ind w:right="-427"/>
        <w:rPr>
          <w:rFonts w:ascii="Times New Roman" w:hAnsi="Times New Roman"/>
          <w:b/>
          <w:sz w:val="20"/>
          <w:szCs w:val="20"/>
        </w:rPr>
      </w:pPr>
      <w:r w:rsidRPr="009242C8">
        <w:rPr>
          <w:rFonts w:ascii="Times New Roman" w:hAnsi="Times New Roman"/>
          <w:b/>
          <w:sz w:val="20"/>
          <w:szCs w:val="20"/>
        </w:rPr>
        <w:t>Otrzymują:</w:t>
      </w:r>
    </w:p>
    <w:p w:rsidR="00C15283" w:rsidRPr="009242C8" w:rsidRDefault="00C15283" w:rsidP="00321BFA">
      <w:pPr>
        <w:ind w:right="-427"/>
        <w:rPr>
          <w:rFonts w:ascii="Times New Roman" w:hAnsi="Times New Roman"/>
          <w:sz w:val="20"/>
          <w:szCs w:val="20"/>
        </w:rPr>
      </w:pPr>
      <w:r w:rsidRPr="009242C8">
        <w:rPr>
          <w:rFonts w:ascii="Times New Roman" w:hAnsi="Times New Roman"/>
          <w:sz w:val="20"/>
          <w:szCs w:val="20"/>
        </w:rPr>
        <w:t>Strony niniejszego postępowania poprzez podanie decyzji do publicznej wiadomości przez:</w:t>
      </w:r>
    </w:p>
    <w:p w:rsidR="00C15283" w:rsidRPr="009242C8" w:rsidRDefault="00C15283" w:rsidP="00CE5149">
      <w:pPr>
        <w:pStyle w:val="Akapitzlist"/>
        <w:numPr>
          <w:ilvl w:val="0"/>
          <w:numId w:val="13"/>
        </w:numPr>
        <w:ind w:right="-427"/>
        <w:rPr>
          <w:rFonts w:ascii="Times New Roman" w:hAnsi="Times New Roman"/>
          <w:sz w:val="20"/>
          <w:szCs w:val="20"/>
        </w:rPr>
      </w:pPr>
      <w:r w:rsidRPr="009242C8">
        <w:rPr>
          <w:rFonts w:ascii="Times New Roman" w:hAnsi="Times New Roman"/>
          <w:sz w:val="20"/>
          <w:szCs w:val="20"/>
        </w:rPr>
        <w:t>umieszczenie na tablicy ogłoszeń Starostwa Powiatowego we Włoszczowie</w:t>
      </w:r>
    </w:p>
    <w:p w:rsidR="00451386" w:rsidRPr="009242C8" w:rsidRDefault="00451386" w:rsidP="00CE5149">
      <w:pPr>
        <w:pStyle w:val="Akapitzlist"/>
        <w:numPr>
          <w:ilvl w:val="0"/>
          <w:numId w:val="13"/>
        </w:numPr>
        <w:ind w:right="-427"/>
        <w:rPr>
          <w:rFonts w:ascii="Times New Roman" w:hAnsi="Times New Roman"/>
          <w:sz w:val="20"/>
          <w:szCs w:val="20"/>
        </w:rPr>
      </w:pPr>
      <w:r w:rsidRPr="009242C8">
        <w:rPr>
          <w:rFonts w:ascii="Times New Roman" w:hAnsi="Times New Roman"/>
          <w:sz w:val="20"/>
          <w:szCs w:val="20"/>
        </w:rPr>
        <w:t>umieszczenie na stronie BIP Starostwa Powiatowego we Włoszczowie</w:t>
      </w:r>
    </w:p>
    <w:p w:rsidR="00451386" w:rsidRPr="009242C8" w:rsidRDefault="00451386" w:rsidP="00CE5149">
      <w:pPr>
        <w:pStyle w:val="Akapitzlist"/>
        <w:numPr>
          <w:ilvl w:val="0"/>
          <w:numId w:val="13"/>
        </w:numPr>
        <w:ind w:right="-427"/>
        <w:rPr>
          <w:rFonts w:ascii="Times New Roman" w:hAnsi="Times New Roman"/>
          <w:sz w:val="20"/>
          <w:szCs w:val="20"/>
        </w:rPr>
      </w:pPr>
      <w:r w:rsidRPr="009242C8">
        <w:rPr>
          <w:rFonts w:ascii="Times New Roman" w:hAnsi="Times New Roman"/>
          <w:sz w:val="20"/>
          <w:szCs w:val="20"/>
        </w:rPr>
        <w:t>umieszczenie na tablicy ogłoszeń Urzędu Gminy Secemin</w:t>
      </w:r>
    </w:p>
    <w:p w:rsidR="00451386" w:rsidRPr="009242C8" w:rsidRDefault="00451386" w:rsidP="00CE5149">
      <w:pPr>
        <w:pStyle w:val="Akapitzlist"/>
        <w:numPr>
          <w:ilvl w:val="0"/>
          <w:numId w:val="13"/>
        </w:numPr>
        <w:ind w:right="-427"/>
        <w:rPr>
          <w:rFonts w:ascii="Times New Roman" w:hAnsi="Times New Roman"/>
          <w:sz w:val="20"/>
          <w:szCs w:val="20"/>
        </w:rPr>
      </w:pPr>
      <w:r w:rsidRPr="009242C8">
        <w:rPr>
          <w:rFonts w:ascii="Times New Roman" w:hAnsi="Times New Roman"/>
          <w:sz w:val="20"/>
          <w:szCs w:val="20"/>
        </w:rPr>
        <w:t>umieszczenie na tablicy ogłoszeń we wsi Bichniów</w:t>
      </w:r>
    </w:p>
    <w:sectPr w:rsidR="00451386" w:rsidRPr="009242C8" w:rsidSect="008F1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06" w:rsidRDefault="00606506" w:rsidP="00821E4D">
      <w:r>
        <w:separator/>
      </w:r>
    </w:p>
  </w:endnote>
  <w:endnote w:type="continuationSeparator" w:id="0">
    <w:p w:rsidR="00606506" w:rsidRDefault="00606506" w:rsidP="0082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980491"/>
      <w:docPartObj>
        <w:docPartGallery w:val="Page Numbers (Bottom of Page)"/>
        <w:docPartUnique/>
      </w:docPartObj>
    </w:sdtPr>
    <w:sdtEndPr/>
    <w:sdtContent>
      <w:p w:rsidR="00821E4D" w:rsidRDefault="0082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1E4D" w:rsidRDefault="0082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06" w:rsidRDefault="00606506" w:rsidP="00821E4D">
      <w:r>
        <w:separator/>
      </w:r>
    </w:p>
  </w:footnote>
  <w:footnote w:type="continuationSeparator" w:id="0">
    <w:p w:rsidR="00606506" w:rsidRDefault="00606506" w:rsidP="0082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583"/>
    <w:multiLevelType w:val="hybridMultilevel"/>
    <w:tmpl w:val="A38C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1CF"/>
    <w:multiLevelType w:val="hybridMultilevel"/>
    <w:tmpl w:val="002C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5BD"/>
    <w:multiLevelType w:val="hybridMultilevel"/>
    <w:tmpl w:val="19FACB04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CD104FA"/>
    <w:multiLevelType w:val="hybridMultilevel"/>
    <w:tmpl w:val="4F0C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B2B"/>
    <w:multiLevelType w:val="multilevel"/>
    <w:tmpl w:val="5D608526"/>
    <w:lvl w:ilvl="0">
      <w:start w:val="2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177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440"/>
      </w:pPr>
      <w:rPr>
        <w:rFonts w:hint="default"/>
      </w:rPr>
    </w:lvl>
  </w:abstractNum>
  <w:abstractNum w:abstractNumId="5" w15:restartNumberingAfterBreak="0">
    <w:nsid w:val="3C9E3765"/>
    <w:multiLevelType w:val="hybridMultilevel"/>
    <w:tmpl w:val="DE64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10AB2"/>
    <w:multiLevelType w:val="hybridMultilevel"/>
    <w:tmpl w:val="FDA2D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7ECE"/>
    <w:multiLevelType w:val="hybridMultilevel"/>
    <w:tmpl w:val="D28A7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212"/>
    <w:multiLevelType w:val="multilevel"/>
    <w:tmpl w:val="0386A7FA"/>
    <w:lvl w:ilvl="0">
      <w:start w:val="2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17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1440"/>
      </w:pPr>
      <w:rPr>
        <w:rFonts w:hint="default"/>
      </w:rPr>
    </w:lvl>
  </w:abstractNum>
  <w:abstractNum w:abstractNumId="9" w15:restartNumberingAfterBreak="0">
    <w:nsid w:val="4CE114F7"/>
    <w:multiLevelType w:val="hybridMultilevel"/>
    <w:tmpl w:val="2D0EE3DC"/>
    <w:lvl w:ilvl="0" w:tplc="6E8A1078">
      <w:start w:val="1"/>
      <w:numFmt w:val="decimal"/>
      <w:lvlText w:val="%1."/>
      <w:lvlJc w:val="left"/>
      <w:pPr>
        <w:ind w:left="8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C365087"/>
    <w:multiLevelType w:val="multilevel"/>
    <w:tmpl w:val="20B42472"/>
    <w:lvl w:ilvl="0">
      <w:start w:val="2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23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600" w:hanging="1440"/>
      </w:pPr>
      <w:rPr>
        <w:rFonts w:hint="default"/>
      </w:rPr>
    </w:lvl>
  </w:abstractNum>
  <w:abstractNum w:abstractNumId="11" w15:restartNumberingAfterBreak="0">
    <w:nsid w:val="5F7969D7"/>
    <w:multiLevelType w:val="hybridMultilevel"/>
    <w:tmpl w:val="00A89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A5"/>
    <w:rsid w:val="000121B9"/>
    <w:rsid w:val="00014CC1"/>
    <w:rsid w:val="00057436"/>
    <w:rsid w:val="00064ABB"/>
    <w:rsid w:val="00067BFB"/>
    <w:rsid w:val="00082FA5"/>
    <w:rsid w:val="000A63A1"/>
    <w:rsid w:val="000B5A0B"/>
    <w:rsid w:val="000B6E89"/>
    <w:rsid w:val="000C16C7"/>
    <w:rsid w:val="000C672A"/>
    <w:rsid w:val="000E5B9F"/>
    <w:rsid w:val="000E761D"/>
    <w:rsid w:val="000F4EC1"/>
    <w:rsid w:val="00110E3F"/>
    <w:rsid w:val="001213C8"/>
    <w:rsid w:val="00125BAC"/>
    <w:rsid w:val="001554F1"/>
    <w:rsid w:val="00167E11"/>
    <w:rsid w:val="001744FE"/>
    <w:rsid w:val="001A79CD"/>
    <w:rsid w:val="001B2354"/>
    <w:rsid w:val="001D520A"/>
    <w:rsid w:val="001D6B3D"/>
    <w:rsid w:val="00204F2C"/>
    <w:rsid w:val="00243E69"/>
    <w:rsid w:val="00247AB7"/>
    <w:rsid w:val="00251425"/>
    <w:rsid w:val="00257CBE"/>
    <w:rsid w:val="002646EE"/>
    <w:rsid w:val="00293824"/>
    <w:rsid w:val="002D4189"/>
    <w:rsid w:val="00320D8D"/>
    <w:rsid w:val="00321BFA"/>
    <w:rsid w:val="00335E7F"/>
    <w:rsid w:val="00353810"/>
    <w:rsid w:val="00377A35"/>
    <w:rsid w:val="00383A0F"/>
    <w:rsid w:val="003B332C"/>
    <w:rsid w:val="003B6F3E"/>
    <w:rsid w:val="003B73F6"/>
    <w:rsid w:val="004055AA"/>
    <w:rsid w:val="004057F4"/>
    <w:rsid w:val="0040758E"/>
    <w:rsid w:val="0041769A"/>
    <w:rsid w:val="00423612"/>
    <w:rsid w:val="00425DFB"/>
    <w:rsid w:val="0043359D"/>
    <w:rsid w:val="00450836"/>
    <w:rsid w:val="00451386"/>
    <w:rsid w:val="004813E5"/>
    <w:rsid w:val="00486E18"/>
    <w:rsid w:val="004932D4"/>
    <w:rsid w:val="00496212"/>
    <w:rsid w:val="004E1A55"/>
    <w:rsid w:val="004F0389"/>
    <w:rsid w:val="004F210F"/>
    <w:rsid w:val="00514DCC"/>
    <w:rsid w:val="005232D5"/>
    <w:rsid w:val="005272D6"/>
    <w:rsid w:val="0054744B"/>
    <w:rsid w:val="00547D9E"/>
    <w:rsid w:val="00575528"/>
    <w:rsid w:val="005B4B2E"/>
    <w:rsid w:val="005B56BF"/>
    <w:rsid w:val="005D7C52"/>
    <w:rsid w:val="005D7FF7"/>
    <w:rsid w:val="005F4149"/>
    <w:rsid w:val="00606506"/>
    <w:rsid w:val="006078E3"/>
    <w:rsid w:val="0063454A"/>
    <w:rsid w:val="00644692"/>
    <w:rsid w:val="00646FA9"/>
    <w:rsid w:val="006478EB"/>
    <w:rsid w:val="00661C2B"/>
    <w:rsid w:val="00677FF3"/>
    <w:rsid w:val="0069278F"/>
    <w:rsid w:val="00693218"/>
    <w:rsid w:val="00695B37"/>
    <w:rsid w:val="006A4363"/>
    <w:rsid w:val="006B1996"/>
    <w:rsid w:val="006C54FE"/>
    <w:rsid w:val="006D171C"/>
    <w:rsid w:val="00715C39"/>
    <w:rsid w:val="00745F5A"/>
    <w:rsid w:val="00747C08"/>
    <w:rsid w:val="00753604"/>
    <w:rsid w:val="00764853"/>
    <w:rsid w:val="0077271A"/>
    <w:rsid w:val="007727F3"/>
    <w:rsid w:val="007773A3"/>
    <w:rsid w:val="007940C2"/>
    <w:rsid w:val="007C178C"/>
    <w:rsid w:val="007E22E2"/>
    <w:rsid w:val="007E59E0"/>
    <w:rsid w:val="00803202"/>
    <w:rsid w:val="00821E4D"/>
    <w:rsid w:val="008242D9"/>
    <w:rsid w:val="00826A64"/>
    <w:rsid w:val="008351CA"/>
    <w:rsid w:val="00840683"/>
    <w:rsid w:val="008443FB"/>
    <w:rsid w:val="00883B5E"/>
    <w:rsid w:val="008961E0"/>
    <w:rsid w:val="008A35AE"/>
    <w:rsid w:val="008A3C2E"/>
    <w:rsid w:val="008C4E35"/>
    <w:rsid w:val="008C723E"/>
    <w:rsid w:val="008F189F"/>
    <w:rsid w:val="008F6CBF"/>
    <w:rsid w:val="0091178D"/>
    <w:rsid w:val="00913B1A"/>
    <w:rsid w:val="009242C8"/>
    <w:rsid w:val="009276A2"/>
    <w:rsid w:val="00942B56"/>
    <w:rsid w:val="009537A6"/>
    <w:rsid w:val="009721BC"/>
    <w:rsid w:val="009737FA"/>
    <w:rsid w:val="00982869"/>
    <w:rsid w:val="009B12EE"/>
    <w:rsid w:val="009C0EB9"/>
    <w:rsid w:val="009D733E"/>
    <w:rsid w:val="009E0FC0"/>
    <w:rsid w:val="00A05324"/>
    <w:rsid w:val="00A066A5"/>
    <w:rsid w:val="00A1048D"/>
    <w:rsid w:val="00A11112"/>
    <w:rsid w:val="00A22BB8"/>
    <w:rsid w:val="00A22EDA"/>
    <w:rsid w:val="00A261D7"/>
    <w:rsid w:val="00A37048"/>
    <w:rsid w:val="00A77A61"/>
    <w:rsid w:val="00A835AC"/>
    <w:rsid w:val="00A857DD"/>
    <w:rsid w:val="00A866FB"/>
    <w:rsid w:val="00A92F93"/>
    <w:rsid w:val="00AD5428"/>
    <w:rsid w:val="00B070B1"/>
    <w:rsid w:val="00B15AF3"/>
    <w:rsid w:val="00B2680A"/>
    <w:rsid w:val="00B4721B"/>
    <w:rsid w:val="00B543C1"/>
    <w:rsid w:val="00B571F3"/>
    <w:rsid w:val="00B72D8A"/>
    <w:rsid w:val="00B81C16"/>
    <w:rsid w:val="00B82E4E"/>
    <w:rsid w:val="00B97432"/>
    <w:rsid w:val="00BA40F2"/>
    <w:rsid w:val="00BC2824"/>
    <w:rsid w:val="00BC31E7"/>
    <w:rsid w:val="00BD3C41"/>
    <w:rsid w:val="00BF4DEB"/>
    <w:rsid w:val="00C15283"/>
    <w:rsid w:val="00C16E7F"/>
    <w:rsid w:val="00C2099E"/>
    <w:rsid w:val="00C425ED"/>
    <w:rsid w:val="00C4474E"/>
    <w:rsid w:val="00C53A3C"/>
    <w:rsid w:val="00C557B4"/>
    <w:rsid w:val="00C74150"/>
    <w:rsid w:val="00C75D5C"/>
    <w:rsid w:val="00CA7039"/>
    <w:rsid w:val="00CB6996"/>
    <w:rsid w:val="00CC174F"/>
    <w:rsid w:val="00CD0A80"/>
    <w:rsid w:val="00CE27DA"/>
    <w:rsid w:val="00CE5149"/>
    <w:rsid w:val="00CE7DF0"/>
    <w:rsid w:val="00D1026E"/>
    <w:rsid w:val="00D12A89"/>
    <w:rsid w:val="00D3679A"/>
    <w:rsid w:val="00D42F86"/>
    <w:rsid w:val="00D503F1"/>
    <w:rsid w:val="00D559A7"/>
    <w:rsid w:val="00D563E9"/>
    <w:rsid w:val="00D7490B"/>
    <w:rsid w:val="00D816CC"/>
    <w:rsid w:val="00D84446"/>
    <w:rsid w:val="00D91F7E"/>
    <w:rsid w:val="00DB3E1C"/>
    <w:rsid w:val="00DD580E"/>
    <w:rsid w:val="00DF215C"/>
    <w:rsid w:val="00E02B04"/>
    <w:rsid w:val="00E23824"/>
    <w:rsid w:val="00E313B8"/>
    <w:rsid w:val="00E35B75"/>
    <w:rsid w:val="00E36A16"/>
    <w:rsid w:val="00E40BED"/>
    <w:rsid w:val="00E50338"/>
    <w:rsid w:val="00E64DD3"/>
    <w:rsid w:val="00E7667D"/>
    <w:rsid w:val="00E804FC"/>
    <w:rsid w:val="00E865F4"/>
    <w:rsid w:val="00E97A59"/>
    <w:rsid w:val="00EA038B"/>
    <w:rsid w:val="00EA26BD"/>
    <w:rsid w:val="00EB1C89"/>
    <w:rsid w:val="00EB2FF3"/>
    <w:rsid w:val="00EC0BAF"/>
    <w:rsid w:val="00EE5068"/>
    <w:rsid w:val="00EF180D"/>
    <w:rsid w:val="00F3424E"/>
    <w:rsid w:val="00F47CFB"/>
    <w:rsid w:val="00F56B98"/>
    <w:rsid w:val="00FA26C9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BDA"/>
  <w15:docId w15:val="{15FEA4D1-8406-4453-80A0-BD7C38F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71A"/>
  </w:style>
  <w:style w:type="paragraph" w:styleId="Nagwek1">
    <w:name w:val="heading 1"/>
    <w:basedOn w:val="Normalny"/>
    <w:link w:val="Nagwek1Znak"/>
    <w:uiPriority w:val="9"/>
    <w:qFormat/>
    <w:rsid w:val="00A066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66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66A5"/>
    <w:rPr>
      <w:color w:val="0000FF"/>
      <w:u w:val="single"/>
    </w:rPr>
  </w:style>
  <w:style w:type="paragraph" w:customStyle="1" w:styleId="arthead">
    <w:name w:val="art_head"/>
    <w:basedOn w:val="Normalny"/>
    <w:rsid w:val="00A06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66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4F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E761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F3"/>
  </w:style>
  <w:style w:type="character" w:styleId="Uwydatnienie">
    <w:name w:val="Emphasis"/>
    <w:basedOn w:val="Domylnaczcionkaakapitu"/>
    <w:uiPriority w:val="20"/>
    <w:qFormat/>
    <w:rsid w:val="004932D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2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4D"/>
  </w:style>
  <w:style w:type="paragraph" w:styleId="Stopka">
    <w:name w:val="footer"/>
    <w:basedOn w:val="Normalny"/>
    <w:link w:val="StopkaZnak"/>
    <w:uiPriority w:val="99"/>
    <w:unhideWhenUsed/>
    <w:rsid w:val="0082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8520-8270-4E8F-84D9-AADEC21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Beata Krzyżanowska</cp:lastModifiedBy>
  <cp:revision>7</cp:revision>
  <cp:lastPrinted>2019-04-24T07:45:00Z</cp:lastPrinted>
  <dcterms:created xsi:type="dcterms:W3CDTF">2019-04-23T18:37:00Z</dcterms:created>
  <dcterms:modified xsi:type="dcterms:W3CDTF">2019-04-24T07:47:00Z</dcterms:modified>
</cp:coreProperties>
</file>