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24"/>
          <w:szCs w:val="24"/>
          <w:lang w:eastAsia="pl-PL"/>
        </w:rPr>
      </w:pPr>
      <w:r>
        <w:rPr>
          <w:rFonts w:cs="Bookman Old Style" w:ascii="Bookman Old Style" w:hAnsi="Bookman Old Style"/>
          <w:b/>
          <w:sz w:val="24"/>
          <w:szCs w:val="24"/>
          <w:lang w:eastAsia="pl-PL"/>
        </w:rPr>
        <w:t>UMOWA  NR …………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284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W dniu 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……………..</w:t>
      </w: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 została zawarta pomiędzy Powiatem Włoszczowskim z siedzibą </w:t>
      </w:r>
    </w:p>
    <w:p>
      <w:pPr>
        <w:pStyle w:val="Normal"/>
        <w:spacing w:lineRule="auto" w:line="240" w:before="0" w:after="0"/>
        <w:ind w:right="-284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29-100 Włoszczowa, ul. Wiśniowa 10 NIP: 609-00-72-293 - Zarządem Dróg Powiatowych </w:t>
      </w:r>
    </w:p>
    <w:p>
      <w:pPr>
        <w:pStyle w:val="Normal"/>
        <w:spacing w:lineRule="auto" w:line="240" w:before="0" w:after="0"/>
        <w:ind w:right="-284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w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e Włoszczowie, ul. Jędrzejowska 81, zwanym dalej „ Zamawiającym”, reprezentowanym przez: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mgr Norbert Gąsieniec – Dyrektor Zarządu Dróg Powiatowych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 kontrasygnatą Głównego Księgowego Zarządu Dróg Powiatowych – Bożeny Adamczyk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a  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zwanym dalej „Wykonawcą” reprezentowanym przez: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umowa następującej treści: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PRZEDMIOT ZAMÓWIENIA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Zamawiający zleca a Wykonawca przyjmuje realizację zadania: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bCs/>
          <w:lang w:eastAsia="pl-PL"/>
        </w:rPr>
      </w:pPr>
      <w:r>
        <w:rPr>
          <w:rFonts w:cs="Bookman Old Style" w:ascii="Bookman Old Style" w:hAnsi="Bookman Old Style"/>
          <w:sz w:val="20"/>
          <w:szCs w:val="20"/>
        </w:rPr>
        <w:t>„</w:t>
      </w:r>
      <w:r>
        <w:rPr>
          <w:rFonts w:cs="Bookman Old Style" w:ascii="Bookman Old Style" w:hAnsi="Bookman Old Style"/>
          <w:b/>
          <w:bCs/>
          <w:lang w:eastAsia="pl-PL"/>
        </w:rPr>
        <w:t>Wykonanie prac remontowych na drodze powiatowej nr 0223T i nr 022</w:t>
      </w:r>
      <w:r>
        <w:rPr>
          <w:rFonts w:cs="Bookman Old Style" w:ascii="Bookman Old Style" w:hAnsi="Bookman Old Style"/>
          <w:b/>
          <w:bCs/>
          <w:lang w:eastAsia="pl-PL"/>
        </w:rPr>
        <w:t>7</w:t>
      </w:r>
      <w:r>
        <w:rPr>
          <w:rFonts w:cs="Bookman Old Style" w:ascii="Bookman Old Style" w:hAnsi="Bookman Old Style"/>
          <w:b/>
          <w:bCs/>
          <w:lang w:eastAsia="pl-PL"/>
        </w:rPr>
        <w:t xml:space="preserve"> T 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bCs/>
          <w:lang w:eastAsia="pl-PL"/>
        </w:rPr>
      </w:pPr>
      <w:r>
        <w:rPr>
          <w:rFonts w:cs="Bookman Old Style" w:ascii="Bookman Old Style" w:hAnsi="Bookman Old Style"/>
          <w:b/>
          <w:bCs/>
          <w:lang w:eastAsia="pl-PL"/>
        </w:rPr>
        <w:t xml:space="preserve">w miejscowości Konieczno </w:t>
      </w:r>
      <w:r>
        <w:rPr>
          <w:rFonts w:cs="Bookman Old Style" w:ascii="Bookman Old Style" w:hAnsi="Bookman Old Style"/>
        </w:rPr>
        <w:t xml:space="preserve"> ”.</w:t>
      </w:r>
    </w:p>
    <w:p>
      <w:pPr>
        <w:pStyle w:val="Tytu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Wykonawca zobowiązuje się do wykonania robót będących przedmiotem umowy </w:t>
      </w:r>
    </w:p>
    <w:p>
      <w:pPr>
        <w:pStyle w:val="Normal"/>
        <w:spacing w:lineRule="auto" w:line="240" w:before="0" w:after="0"/>
        <w:ind w:left="360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zgodnie z: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przedmiarem robót,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zasadami wiedzy technicznej,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obowiązującymi przepisami,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Wykonawca podczas prowadzenia robót zobowiązany jest do ich oznakowania zgodnie z Rozporządzeniem Ministra Infrastruktury w sprawie szczegółowych warunków technicznych dla znaków i sygnałów drogowych oraz urządzeń bezpieczeństwa ruchu drogowego i warunków ich umieszczania (Dz. U. 2019 poz. 880). Znaki powinny być odblaskowe, widoczne, czyste i w razie potrzeby czyszczone, odnawiane lub wymienione na nowe.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TERMINY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Termin realizacji zamówienia – 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 xml:space="preserve">do dnia 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20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 xml:space="preserve"> października 2020r.</w:t>
      </w:r>
    </w:p>
    <w:p>
      <w:pPr>
        <w:pStyle w:val="Tretekstu"/>
        <w:spacing w:before="0" w:after="0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3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WYNAGRODZENIE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Rozliczenie za wykonanie przedmiotu umowy odbywać się będzie według cen jednostkowych określonych w kosztorysie ofertowym będącym załącznikiem do niniejszej umowy.</w:t>
      </w:r>
    </w:p>
    <w:p>
      <w:pPr>
        <w:pStyle w:val="Normal"/>
        <w:widowControl w:val="false"/>
        <w:numPr>
          <w:ilvl w:val="0"/>
          <w:numId w:val="3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Przewidywana wartość umowy wynosi:</w:t>
      </w:r>
    </w:p>
    <w:p>
      <w:pPr>
        <w:pStyle w:val="Normal"/>
        <w:widowControl w:val="false"/>
        <w:spacing w:lineRule="auto" w:line="360"/>
        <w:ind w:left="357" w:hanging="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b/>
          <w:sz w:val="20"/>
          <w:szCs w:val="20"/>
        </w:rPr>
        <w:t xml:space="preserve">……………………… </w:t>
      </w:r>
      <w:r>
        <w:rPr>
          <w:rFonts w:cs="Bookman Old Style" w:ascii="Bookman Old Style" w:hAnsi="Bookman Old Style"/>
          <w:b/>
          <w:sz w:val="20"/>
          <w:szCs w:val="20"/>
        </w:rPr>
        <w:t>zł netto</w:t>
      </w:r>
    </w:p>
    <w:p>
      <w:pPr>
        <w:pStyle w:val="Normal"/>
        <w:widowControl w:val="false"/>
        <w:spacing w:lineRule="auto" w:line="360"/>
        <w:ind w:left="357" w:hanging="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b/>
          <w:sz w:val="20"/>
          <w:szCs w:val="20"/>
        </w:rPr>
        <w:t xml:space="preserve"> ……………………</w:t>
      </w:r>
      <w:r>
        <w:rPr>
          <w:rFonts w:cs="Bookman Old Style" w:ascii="Bookman Old Style" w:hAnsi="Bookman Old Style"/>
          <w:b/>
          <w:sz w:val="20"/>
          <w:szCs w:val="20"/>
        </w:rPr>
        <w:t>.. zł  ….. %   podatek VAT</w:t>
        <w:br/>
        <w:t xml:space="preserve"> …………………….. zł brutto.</w:t>
      </w:r>
    </w:p>
    <w:p>
      <w:pPr>
        <w:pStyle w:val="Normal"/>
        <w:widowControl w:val="false"/>
        <w:spacing w:lineRule="auto" w:line="36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Słownie złotych: </w:t>
      </w:r>
      <w:r>
        <w:rPr>
          <w:rFonts w:cs="Bookman Old Style" w:ascii="Bookman Old Style" w:hAnsi="Bookman Old Style"/>
          <w:b/>
          <w:sz w:val="20"/>
          <w:szCs w:val="20"/>
        </w:rPr>
        <w:t>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Bookman Old Style" w:ascii="Bookman Old Style" w:hAnsi="Bookman Old Style"/>
          <w:b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Należność (wynagrodzenie) za przedmiot umowy równa się iloczynowi cen jednostkowych i ilości wykonanych poszczególnych asortymentów robót.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Rozliczanie należności będzie się odbywało na podstawie zestawień ilości wykonanych  i odebranych robót.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W przypadku, gdy ilość rzeczywiście wykonanych i odebranych robót odbiega </w:t>
      </w:r>
    </w:p>
    <w:p>
      <w:pPr>
        <w:pStyle w:val="Normal"/>
        <w:widowControl w:val="false"/>
        <w:tabs>
          <w:tab w:val="clear" w:pos="708"/>
          <w:tab w:val="left" w:pos="9096" w:leader="none"/>
        </w:tabs>
        <w:spacing w:lineRule="auto" w:line="240" w:before="0" w:after="0"/>
        <w:ind w:left="351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od przewidywanych Wykonawca otrzyma zapłatę wynikająca z przemnożenia ilości faktycznie wykonanych robót przez ceny jednostkowe i nie nabywa prawa z tego tytułu do jakichkolwiek roszczeń w stosunku do Zamawiającego.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Zmiana wartości umowy w związku z ilością wykonanych robót nie wymaga sporządzenia aneksu do niniejszej umowy. </w:t>
      </w:r>
    </w:p>
    <w:p>
      <w:pPr>
        <w:pStyle w:val="Tytu"/>
        <w:spacing w:lineRule="auto" w:line="360"/>
        <w:ind w:left="357" w:hanging="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4</w:t>
      </w:r>
    </w:p>
    <w:p>
      <w:pPr>
        <w:pStyle w:val="Tytu"/>
        <w:spacing w:lineRule="auto" w:line="360"/>
        <w:ind w:left="357" w:hanging="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WARUNKI PŁATNOŚCI</w:t>
      </w:r>
    </w:p>
    <w:p>
      <w:pPr>
        <w:pStyle w:val="Normal"/>
        <w:widowControl w:val="false"/>
        <w:tabs>
          <w:tab w:val="clear" w:pos="708"/>
          <w:tab w:val="left" w:pos="9096" w:leader="none"/>
        </w:tabs>
        <w:spacing w:lineRule="auto" w:line="240" w:before="0" w:after="0"/>
        <w:ind w:left="-6" w:hanging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Tekstpodstawowy21"/>
        <w:tabs>
          <w:tab w:val="clear" w:pos="708"/>
          <w:tab w:val="left" w:pos="360" w:leader="none"/>
        </w:tabs>
        <w:spacing w:lineRule="atLeast" w:line="100" w:before="0" w:after="0"/>
        <w:ind w:left="15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Rozliczenie za wykonane roboty odbywać się będzie fakturą końcową po dokonaniu odbiorów robót. </w:t>
      </w:r>
    </w:p>
    <w:p>
      <w:pPr>
        <w:pStyle w:val="Tekstpodstawowy21"/>
        <w:tabs>
          <w:tab w:val="clear" w:pos="708"/>
          <w:tab w:val="left" w:pos="360" w:leader="none"/>
        </w:tabs>
        <w:spacing w:lineRule="atLeast" w:line="100" w:before="0" w:after="0"/>
        <w:ind w:left="15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Tytu"/>
        <w:numPr>
          <w:ilvl w:val="0"/>
          <w:numId w:val="5"/>
        </w:numPr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Podstawą do wystawienia faktury jest protokół odbioru podpisany przez osoby uczestniczące w odbiorze i zatwierdzony przez Dyrektora Zarządu Dróg Powiatowych.</w:t>
      </w:r>
    </w:p>
    <w:p>
      <w:pPr>
        <w:pStyle w:val="Tytu"/>
        <w:numPr>
          <w:ilvl w:val="0"/>
          <w:numId w:val="5"/>
        </w:numPr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Płatność wynagrodzenia dla Wykonawcy dokonywana będzie na podstawie faktury </w:t>
      </w:r>
    </w:p>
    <w:p>
      <w:pPr>
        <w:pStyle w:val="Tytu"/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 ciągu 21 dni kalendarzowych od dnia doręczenia faktury.</w:t>
      </w:r>
    </w:p>
    <w:p>
      <w:pPr>
        <w:pStyle w:val="Normal"/>
        <w:numPr>
          <w:ilvl w:val="0"/>
          <w:numId w:val="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Faktury należy wystawiać w następujący sposób: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Nabywca :  Powiat Włoszczowski 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 </w:t>
      </w:r>
      <w:r>
        <w:rPr>
          <w:rFonts w:cs="Bookman Old Style" w:ascii="Bookman Old Style" w:hAnsi="Bookman Old Style"/>
          <w:sz w:val="20"/>
          <w:szCs w:val="20"/>
        </w:rPr>
        <w:t>ul. Wiśniowa 10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 </w:t>
      </w:r>
      <w:r>
        <w:rPr>
          <w:rFonts w:cs="Bookman Old Style" w:ascii="Bookman Old Style" w:hAnsi="Bookman Old Style"/>
          <w:sz w:val="20"/>
          <w:szCs w:val="20"/>
        </w:rPr>
        <w:t>29-100 Włoszczowa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 </w:t>
      </w:r>
      <w:r>
        <w:rPr>
          <w:rFonts w:cs="Bookman Old Style" w:ascii="Bookman Old Style" w:hAnsi="Bookman Old Style"/>
          <w:sz w:val="20"/>
          <w:szCs w:val="20"/>
        </w:rPr>
        <w:t>NIP: 609 -00-72-293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Odbiorca:   Zarząd Dróg Powiatowych we Włoszczowie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ul. Jędrzejowska 81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29-100 Włoszczowa</w:t>
      </w:r>
    </w:p>
    <w:p>
      <w:pPr>
        <w:pStyle w:val="ListParagraph"/>
        <w:ind w:left="0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Faktury należy złożyć w siedzibie Zarządu Dróg Powiatowych.</w:t>
      </w:r>
    </w:p>
    <w:p>
      <w:pPr>
        <w:pStyle w:val="ListParagraph"/>
        <w:ind w:left="0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Zamawiający dopuszcza składania ustrukturyzowanych faktur elektronicznych.</w:t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z w:val="16"/>
          <w:szCs w:val="16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>§ 5</w:t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z w:val="16"/>
          <w:szCs w:val="16"/>
        </w:rPr>
      </w:pPr>
      <w:r>
        <w:rPr>
          <w:rFonts w:cs="Bookman Old Style" w:ascii="Bookman Old Style" w:hAnsi="Bookman Old Style"/>
          <w:bCs w:val="false"/>
          <w:sz w:val="16"/>
          <w:szCs w:val="16"/>
        </w:rPr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KARY UMOWNE</w:t>
      </w:r>
    </w:p>
    <w:p>
      <w:pPr>
        <w:pStyle w:val="Tytu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Wykonawca ponosi pełną odpowiedzialność prawną z tytułu niewykonania lub nienależytego wykonania niniejszej umowy.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Z tytułu niewykonania  lub nienależytego wykonania zobowiązań umownych Zamawiający będzie naliczał Wykonawcy  następujące kary umowne: </w:t>
      </w:r>
    </w:p>
    <w:p>
      <w:pPr>
        <w:pStyle w:val="Normal"/>
        <w:widowControl w:val="false"/>
        <w:numPr>
          <w:ilvl w:val="1"/>
          <w:numId w:val="6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za nie wykonanie robót w terminie - </w:t>
      </w:r>
      <w:r>
        <w:rPr>
          <w:rFonts w:cs="Bookman Old Style" w:ascii="Bookman Old Style" w:hAnsi="Bookman Old Style"/>
          <w:b/>
          <w:sz w:val="20"/>
          <w:szCs w:val="20"/>
        </w:rPr>
        <w:t>0,2%</w:t>
      </w:r>
      <w:r>
        <w:rPr>
          <w:rFonts w:cs="Bookman Old Style" w:ascii="Bookman Old Style" w:hAnsi="Bookman Old Style"/>
          <w:sz w:val="20"/>
          <w:szCs w:val="20"/>
        </w:rPr>
        <w:t xml:space="preserve"> wartości wynagrodzenia umownego brutto określonego w  </w:t>
      </w:r>
      <w:r>
        <w:rPr>
          <w:rFonts w:cs="Bookman Old Style" w:ascii="Bookman Old Style" w:hAnsi="Bookman Old Style"/>
          <w:b/>
          <w:sz w:val="20"/>
          <w:szCs w:val="20"/>
        </w:rPr>
        <w:t>§ 3, pkt.2</w:t>
      </w:r>
      <w:r>
        <w:rPr>
          <w:rFonts w:cs="Bookman Old Style" w:ascii="Bookman Old Style" w:hAnsi="Bookman Old Style"/>
          <w:sz w:val="20"/>
          <w:szCs w:val="20"/>
        </w:rPr>
        <w:t xml:space="preserve"> za każdy dzień zwłoki.  </w:t>
      </w:r>
    </w:p>
    <w:p>
      <w:pPr>
        <w:pStyle w:val="Tytu"/>
        <w:numPr>
          <w:ilvl w:val="1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za odstąpienie przez Zamawiającego od niniejszej umowy z przyczyn, za które odpowiedzialność ponosi Wykonawca lub odstąpienia od umowy przez Wykonawcę z przyczyn niezależnych od Zamawiającego - 1</w:t>
      </w:r>
      <w:r>
        <w:rPr>
          <w:rFonts w:cs="Bookman Old Style" w:ascii="Bookman Old Style" w:hAnsi="Bookman Old Style"/>
          <w:bCs w:val="false"/>
          <w:sz w:val="20"/>
          <w:szCs w:val="20"/>
        </w:rPr>
        <w:t>0%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wynagrodzenia umownego brutto określonego </w:t>
      </w:r>
      <w:r>
        <w:rPr>
          <w:rFonts w:cs="Bookman Old Style" w:ascii="Bookman Old Style" w:hAnsi="Bookman Old Style"/>
          <w:bCs w:val="false"/>
          <w:sz w:val="20"/>
          <w:szCs w:val="20"/>
        </w:rPr>
        <w:t>§ 3, pkt.2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c)   za nie usunięcie w terminie wad powstałych w okresie gwarancyjnym – 0,2 % wartości </w:t>
      </w:r>
    </w:p>
    <w:p>
      <w:pPr>
        <w:pStyle w:val="Tytu"/>
        <w:tabs>
          <w:tab w:val="clear" w:pos="9096"/>
        </w:tabs>
        <w:ind w:left="397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wynagrodzenia umowy brutto określonego w </w:t>
      </w:r>
      <w:r>
        <w:rPr>
          <w:rFonts w:cs="Bookman Old Style" w:ascii="Bookman Old Style" w:hAnsi="Bookman Old Style"/>
          <w:bCs w:val="false"/>
          <w:sz w:val="20"/>
          <w:szCs w:val="20"/>
        </w:rPr>
        <w:t>§ 3, pkt.2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za każdy dzień zwłoki.</w:t>
      </w:r>
    </w:p>
    <w:p>
      <w:pPr>
        <w:pStyle w:val="Tytu"/>
        <w:tabs>
          <w:tab w:val="clear" w:pos="9096"/>
        </w:tabs>
        <w:ind w:left="397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Zamawiający może dochodzić odszkodowania przenoszącego wysokość zastrzeżonych kar umownych.</w:t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Limit kar umownych, jakich Zamawiający może żądać od Wykonawcy z wszystkich tytułów przewidzianych w niniejszej umowie, wynosi </w:t>
      </w:r>
      <w:r>
        <w:rPr>
          <w:rFonts w:cs="Bookman Old Style" w:ascii="Bookman Old Style" w:hAnsi="Bookman Old Style"/>
          <w:bCs w:val="false"/>
          <w:sz w:val="20"/>
          <w:szCs w:val="20"/>
        </w:rPr>
        <w:t>70 %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wynagrodzenia umownego brutto określonego </w:t>
      </w:r>
      <w:r>
        <w:rPr>
          <w:rFonts w:cs="Bookman Old Style" w:ascii="Bookman Old Style" w:hAnsi="Bookman Old Style"/>
          <w:bCs w:val="false"/>
          <w:sz w:val="20"/>
          <w:szCs w:val="20"/>
        </w:rPr>
        <w:t>w § 3, pkt.2.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-3420" w:leader="none"/>
        </w:tabs>
        <w:spacing w:lineRule="auto" w:line="240" w:before="0" w:after="0"/>
        <w:contextualSpacing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Zapłata kary przez Wykonawcę lub potrącenie przez Zamawiającego kwoty kary z płatności należnej Wykonawcy nie zwalnia Wykonawcy z obowiązku ukończenia robót lub jakichkolwiek innych obowiązków i zobowiązań wynikających z Umowy.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6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 xml:space="preserve">GWARANCJA I RĘKOJMIA </w:t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  <w:u w:val="single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Strony postanawiają, ze niezależnie od odpowiedzialności Wykonawcy z tytułu rękojmi za wady przedmiotu umowy Wykonawca udziela Zamawiającemu na przedmiot umowy </w:t>
      </w:r>
      <w:r>
        <w:rPr>
          <w:rFonts w:cs="Bookman Old Style" w:ascii="Bookman Old Style" w:hAnsi="Bookman Old Style"/>
          <w:sz w:val="20"/>
          <w:szCs w:val="20"/>
        </w:rPr>
        <w:t xml:space="preserve">24 </w:t>
      </w:r>
      <w:r>
        <w:rPr>
          <w:rFonts w:cs="Bookman Old Style" w:ascii="Bookman Old Style" w:hAnsi="Bookman Old Style"/>
          <w:sz w:val="20"/>
          <w:szCs w:val="20"/>
        </w:rPr>
        <w:t>m</w:t>
      </w:r>
      <w:r>
        <w:rPr>
          <w:rFonts w:cs="Bookman Old Style" w:ascii="Bookman Old Style" w:hAnsi="Bookman Old Style"/>
          <w:bCs w:val="false"/>
          <w:sz w:val="20"/>
          <w:szCs w:val="20"/>
        </w:rPr>
        <w:t>iesięcznej gwarancji jakości.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Początkowy bieg terminów rękojmi i gwarancji będzie liczony od daty odbioru końcowego wykonanych robót.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  <w:u w:val="single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  <w:u w:val="single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W okresie  gwarancji Wykonawca przystąpi do usunięcia ujawnionych wad w terminie 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eastAsia="Calibri" w:cs="Bookman Old Style" w:ascii="Bookman Old Style" w:hAnsi="Bookman Old Style"/>
          <w:sz w:val="20"/>
          <w:szCs w:val="20"/>
          <w:lang w:eastAsia="en-US"/>
        </w:rPr>
        <w:t xml:space="preserve">      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3 dni od dnia otrzymania wezwania od Zamawiającego i usunie je na własny koszt 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     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 terminie podanym przez Zamawiającego.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O wykryciu wady w przedmiocie umowy Zamawiający zawiadamia Wykonawcę pisemnie określając rodzaj stwierdzonej wady i jednocześnie podając miejsce i termin oględzin przedmiotu umowy w celu protokólarnego stwierdzenia ujawnionych wad.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Następnie Zamawiający pisemnie wzywa Wykonawcę do usunięcia stwierdzonych wad podając jednocześnie termin ich wykonania.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W przypadku nie usunięcia wad przez Wykonawcę w wyznaczonym terminie, Zamawiający może zlecić usunięcie wad innemu podmiotowi po uprzednim pisemnym powiadomieniu Wykonawcy, obciążając kosztami Wykonawcę z zachowaniem wszelkich roszczeń o naprawienie wady.   </w:t>
      </w: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  <w:tab/>
        <w:tab/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/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POSTANOWIENIA KOŃCOWE</w:t>
      </w:r>
    </w:p>
    <w:p>
      <w:pPr>
        <w:pStyle w:val="Tytu"/>
        <w:tabs>
          <w:tab w:val="left" w:pos="4275" w:leader="none"/>
          <w:tab w:val="center" w:pos="4535" w:leader="none"/>
          <w:tab w:val="left" w:pos="9096" w:leader="none"/>
        </w:tabs>
        <w:spacing w:lineRule="auto" w:line="360"/>
        <w:jc w:val="left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ab/>
        <w:tab/>
        <w:t>§ 7</w:t>
      </w:r>
    </w:p>
    <w:p>
      <w:pPr>
        <w:pStyle w:val="Normal"/>
        <w:spacing w:lineRule="atLeast" w:line="252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Wykonawca ponosi pełną odpowiedzialność za szkody wyrządzone osobom trzecim</w:t>
        <w:br/>
        <w:t xml:space="preserve">spowodowane własnym działaniem bądź zaniechaniem związanym z realizacją niniejszego zamówienia w stopniu całkowicie zwalniającym od odpowiedzialności Zamawiającego. </w:t>
      </w:r>
    </w:p>
    <w:p>
      <w:pPr>
        <w:pStyle w:val="Normal"/>
        <w:spacing w:lineRule="atLeast" w:line="252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hadow/>
        </w:rPr>
        <w:t>§ 8</w:t>
      </w:r>
    </w:p>
    <w:p>
      <w:pPr>
        <w:pStyle w:val="Tytu"/>
        <w:numPr>
          <w:ilvl w:val="0"/>
          <w:numId w:val="7"/>
        </w:numPr>
        <w:spacing w:lineRule="auto" w:line="36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Osoby odpowiedzialne za realizację przedmiotu umowy:</w:t>
      </w:r>
    </w:p>
    <w:p>
      <w:pPr>
        <w:pStyle w:val="Tytu"/>
        <w:numPr>
          <w:ilvl w:val="1"/>
          <w:numId w:val="7"/>
        </w:numPr>
        <w:spacing w:lineRule="auto" w:line="36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ze strony Zamawiającego:</w:t>
      </w:r>
    </w:p>
    <w:p>
      <w:pPr>
        <w:pStyle w:val="Tytu"/>
        <w:spacing w:lineRule="auto" w:line="360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………………………………………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.</w:t>
      </w:r>
    </w:p>
    <w:p>
      <w:pPr>
        <w:pStyle w:val="Tytu"/>
        <w:numPr>
          <w:ilvl w:val="1"/>
          <w:numId w:val="7"/>
        </w:numPr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ze strony Wykonawcy :</w:t>
      </w:r>
    </w:p>
    <w:p>
      <w:pPr>
        <w:pStyle w:val="Tytu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……………………………………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.</w:t>
      </w:r>
    </w:p>
    <w:p>
      <w:pPr>
        <w:pStyle w:val="Tytu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>§ 9</w:t>
      </w:r>
    </w:p>
    <w:p>
      <w:pPr>
        <w:pStyle w:val="Tytu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Wszelkie zmiany niniejszej umowy  z  zastrzeżeniem wyjątków określonych w treści umowy  muszą być dokonane w formie pisemnej pod rygorem nieważności.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>§ 10</w:t>
      </w:r>
    </w:p>
    <w:p>
      <w:pPr>
        <w:pStyle w:val="Normal"/>
        <w:widowControl w:val="false"/>
        <w:rPr>
          <w:rFonts w:ascii="Bookman Old Style" w:hAnsi="Bookman Old Style" w:cs="Bookman Old Style"/>
          <w:b/>
          <w:b/>
          <w:bCs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W sprawach nieuregulowanych niniejszą umową mają zastosowanie przepisy Kodeksu Cywilnego.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>§ 11</w:t>
      </w:r>
    </w:p>
    <w:p>
      <w:pPr>
        <w:pStyle w:val="Tytu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Umowę sporządzono w 2 jednobrzmiących egzemplarzach po jednym egzemplarzu dla każdej ze stron. </w:t>
      </w:r>
    </w:p>
    <w:p>
      <w:pPr>
        <w:pStyle w:val="Normal"/>
        <w:spacing w:lineRule="auto" w:line="360" w:before="0" w:after="0"/>
        <w:rPr>
          <w:rFonts w:ascii="Bookman Old Style" w:hAnsi="Bookman Old Style" w:cs="Bookman Old Style"/>
          <w:shadow/>
          <w:sz w:val="24"/>
          <w:szCs w:val="24"/>
        </w:rPr>
      </w:pPr>
      <w:r>
        <w:rPr>
          <w:rFonts w:cs="Bookman Old Style" w:ascii="Bookman Old Style" w:hAnsi="Bookman Old Style"/>
          <w:shadow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 w:cs="Bookman Old Style"/>
          <w:sz w:val="24"/>
          <w:szCs w:val="24"/>
          <w:lang w:eastAsia="pl-PL"/>
        </w:rPr>
      </w:pPr>
      <w:r>
        <w:rPr>
          <w:rFonts w:cs="Bookman Old Style" w:ascii="Bookman Old Style" w:hAnsi="Bookman Old Style"/>
          <w:shadow/>
          <w:sz w:val="24"/>
          <w:szCs w:val="24"/>
        </w:rPr>
        <w:t>Wykonawca</w:t>
        <w:tab/>
        <w:tab/>
        <w:tab/>
        <w:tab/>
        <w:tab/>
        <w:tab/>
        <w:tab/>
        <w:t xml:space="preserve">                      Zamawiający</w:t>
      </w:r>
    </w:p>
    <w:sectPr>
      <w:type w:val="nextPage"/>
      <w:pgSz w:w="11906" w:h="16838"/>
      <w:pgMar w:left="1418" w:right="1418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i w:val="false"/>
        <w:b w:val="false"/>
        <w:iCs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i w:val="false"/>
        <w:b w:val="false"/>
        <w:iCs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nhideWhenUsed="0"/>
    <w:lsdException w:name="List 5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848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Nagwek1" w:customStyle="1">
    <w:name w:val="Heading 1"/>
    <w:basedOn w:val="Normal"/>
    <w:next w:val="Normal"/>
    <w:link w:val="Nagwek1Znak"/>
    <w:uiPriority w:val="99"/>
    <w:qFormat/>
    <w:rsid w:val="004c7496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32"/>
      <w:szCs w:val="32"/>
      <w:lang w:eastAsia="pl-PL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2d489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7" w:customStyle="1">
    <w:name w:val="Heading 7"/>
    <w:basedOn w:val="Normal"/>
    <w:next w:val="Normal"/>
    <w:link w:val="Nagwek7Znak"/>
    <w:uiPriority w:val="99"/>
    <w:qFormat/>
    <w:rsid w:val="001b6e05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9"/>
    <w:qFormat/>
    <w:rsid w:val="004c7496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7Znak" w:customStyle="1">
    <w:name w:val="Nagłówek 7 Znak"/>
    <w:basedOn w:val="DefaultParagraphFont"/>
    <w:link w:val="Heading7"/>
    <w:uiPriority w:val="99"/>
    <w:qFormat/>
    <w:rsid w:val="001b6e05"/>
    <w:rPr>
      <w:rFonts w:ascii="Times New Roman" w:hAnsi="Times New Roman" w:cs="Times New Roman"/>
      <w:sz w:val="24"/>
      <w:szCs w:val="24"/>
      <w:lang w:eastAsia="pl-PL"/>
    </w:rPr>
  </w:style>
  <w:style w:type="character" w:styleId="Czeinternetowe" w:customStyle="1">
    <w:name w:val="Łącze internetowe"/>
    <w:basedOn w:val="DefaultParagraphFont"/>
    <w:uiPriority w:val="99"/>
    <w:rsid w:val="00814eed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40237c"/>
    <w:rPr>
      <w:rFonts w:ascii="Times New Roman" w:hAnsi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1b6e05"/>
    <w:rPr>
      <w:rFonts w:ascii="Arial" w:hAnsi="Arial" w:cs="Arial"/>
      <w:b/>
      <w:bCs/>
      <w:sz w:val="36"/>
      <w:szCs w:val="36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300d21"/>
    <w:rPr>
      <w:rFonts w:ascii="Times New Roman" w:hAnsi="Times New Roman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6f39ac"/>
    <w:rPr/>
  </w:style>
  <w:style w:type="character" w:styleId="PodtytuZnak" w:customStyle="1">
    <w:name w:val="Podtytuł Znak"/>
    <w:basedOn w:val="DefaultParagraphFont"/>
    <w:link w:val="Podtytu"/>
    <w:uiPriority w:val="99"/>
    <w:qFormat/>
    <w:rsid w:val="006f39ac"/>
    <w:rPr>
      <w:rFonts w:ascii="Arial" w:hAnsi="Arial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2d489e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Odwiedzoneczeinternetowe" w:customStyle="1">
    <w:name w:val="Odwiedzone łącze internetowe"/>
    <w:rsid w:val="00b07320"/>
    <w:rPr>
      <w:color w:val="80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0237c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rsid w:val="00b07320"/>
    <w:pPr/>
    <w:rPr>
      <w:rFonts w:cs="Arial"/>
    </w:rPr>
  </w:style>
  <w:style w:type="paragraph" w:styleId="Podpis" w:customStyle="1">
    <w:name w:val="Caption"/>
    <w:basedOn w:val="Normal"/>
    <w:qFormat/>
    <w:rsid w:val="00b073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732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073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uiPriority w:val="99"/>
    <w:qFormat/>
    <w:rsid w:val="00183a5c"/>
    <w:pPr>
      <w:widowControl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ZnakZnak1" w:customStyle="1">
    <w:name w:val="Znak Znak1"/>
    <w:basedOn w:val="Normal"/>
    <w:uiPriority w:val="99"/>
    <w:qFormat/>
    <w:rsid w:val="00892ba0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c7496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link w:val="TytuZnak"/>
    <w:uiPriority w:val="99"/>
    <w:qFormat/>
    <w:rsid w:val="001b6e05"/>
    <w:pPr>
      <w:tabs>
        <w:tab w:val="clear" w:pos="708"/>
        <w:tab w:val="left" w:pos="9096" w:leader="none"/>
      </w:tabs>
      <w:spacing w:lineRule="auto" w:line="240" w:before="0" w:after="0"/>
      <w:jc w:val="center"/>
    </w:pPr>
    <w:rPr>
      <w:rFonts w:ascii="Arial" w:hAnsi="Arial" w:eastAsia="Times New Roman" w:cs="Arial"/>
      <w:b/>
      <w:bCs/>
      <w:sz w:val="36"/>
      <w:szCs w:val="36"/>
      <w:lang w:eastAsia="pl-PL"/>
    </w:rPr>
  </w:style>
  <w:style w:type="paragraph" w:styleId="ListNumber">
    <w:name w:val="List Number"/>
    <w:basedOn w:val="Normal"/>
    <w:uiPriority w:val="99"/>
    <w:qFormat/>
    <w:rsid w:val="001b6e05"/>
    <w:pPr>
      <w:spacing w:lineRule="auto" w:line="240" w:before="0" w:after="0"/>
      <w:ind w:left="1415" w:hanging="28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Bullet4">
    <w:name w:val="List Bullet 4"/>
    <w:basedOn w:val="Normal"/>
    <w:uiPriority w:val="99"/>
    <w:qFormat/>
    <w:rsid w:val="001b6e05"/>
    <w:pPr>
      <w:spacing w:lineRule="auto" w:line="240" w:before="0" w:after="0"/>
      <w:ind w:left="849" w:hanging="28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uiPriority w:val="99"/>
    <w:qFormat/>
    <w:rsid w:val="001b6e05"/>
    <w:pPr>
      <w:suppressAutoHyphens w:val="true"/>
    </w:pPr>
    <w:rPr>
      <w:rFonts w:eastAsia="Times New Roman"/>
      <w:sz w:val="24"/>
      <w:szCs w:val="24"/>
      <w:lang w:eastAsia="ar-SA"/>
    </w:rPr>
  </w:style>
  <w:style w:type="paragraph" w:styleId="ZnakZnak4" w:customStyle="1">
    <w:name w:val="Znak Znak4"/>
    <w:basedOn w:val="Normal"/>
    <w:uiPriority w:val="99"/>
    <w:qFormat/>
    <w:rsid w:val="001b6e05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uiPriority w:val="99"/>
    <w:qFormat/>
    <w:rsid w:val="00300d21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6f39ac"/>
    <w:pPr>
      <w:spacing w:lineRule="auto" w:line="480" w:before="0" w:after="120"/>
    </w:pPr>
    <w:rPr/>
  </w:style>
  <w:style w:type="paragraph" w:styleId="Podtytu">
    <w:name w:val="Subtitle"/>
    <w:basedOn w:val="Normal"/>
    <w:link w:val="PodtytuZnak"/>
    <w:uiPriority w:val="99"/>
    <w:qFormat/>
    <w:rsid w:val="006f39ac"/>
    <w:pPr>
      <w:spacing w:lineRule="auto" w:line="240" w:before="0" w:after="60"/>
      <w:jc w:val="center"/>
      <w:outlineLvl w:val="1"/>
    </w:pPr>
    <w:rPr>
      <w:rFonts w:ascii="Arial" w:hAnsi="Arial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e784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4FED-5E2B-4672-820A-3968132E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Application>LibreOffice/6.4.0.3$Windows_X86_64 LibreOffice_project/b0a288ab3d2d4774cb44b62f04d5d28733ac6df8</Application>
  <Pages>3</Pages>
  <Words>853</Words>
  <Characters>5609</Characters>
  <CharactersWithSpaces>6522</CharactersWithSpaces>
  <Paragraphs>91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2019-05-10T09:10:00Z</dcterms:created>
  <dc:creator>ADMIN</dc:creator>
  <dc:description/>
  <dc:language>pl-PL</dc:language>
  <cp:lastModifiedBy/>
  <cp:lastPrinted>2020-07-23T09:15:00Z</cp:lastPrinted>
  <dcterms:modified xsi:type="dcterms:W3CDTF">2020-09-10T14:17:36Z</dcterms:modified>
  <cp:revision>36</cp:revision>
  <dc:subject/>
  <dc:title>ZARZĄD DRÓG POWIATOWYCH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