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Załącznik nr 2 do zapytania ofertowego</w:t>
      </w:r>
    </w:p>
    <w:p w:rsidR="00000000" w:rsidDel="00000000" w:rsidP="00000000" w:rsidRDefault="00000000" w:rsidRPr="00000000" w14:paraId="00000002">
      <w:pPr>
        <w:ind w:left="1418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FORMULARZ OFERTY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Pełne dane adresowe Wykonawcy: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Nazwa (firma)………………………………………………………………………………………………………………………………..…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Siedziba……………………………………………………………………………………………………………………………………………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Nr. telefonu/ nr faksu………………………………………………………………………………………………………………………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Adres……………………………………………………………………………………………………………………………………….………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Nr NIP………………………………………………………………………………………………………………………………………………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e-mail………………………………………………………………………………………………………………………………………….……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W odpowiedzi na zapytanie ofertowe nr OR.00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.2020.RZ na sprzedaż i dostarczenie:</w:t>
        <w:br w:type="textWrapping"/>
      </w:r>
    </w:p>
    <w:p w:rsidR="00000000" w:rsidDel="00000000" w:rsidP="00000000" w:rsidRDefault="00000000" w:rsidRPr="00000000" w14:paraId="0000000D">
      <w:pPr>
        <w:widowControl w:val="0"/>
        <w:tabs>
          <w:tab w:val="left" w:pos="0"/>
        </w:tabs>
        <w:spacing w:after="0" w:line="276" w:lineRule="auto"/>
        <w:ind w:left="426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zadanie 1</w:t>
      </w:r>
      <w:r w:rsidDel="00000000" w:rsidR="00000000" w:rsidRPr="00000000">
        <w:rPr>
          <w:sz w:val="24"/>
          <w:szCs w:val="24"/>
          <w:rtl w:val="0"/>
        </w:rPr>
        <w:t xml:space="preserve">: dwa komputery przenośne (laptopy)</w:t>
      </w:r>
    </w:p>
    <w:p w:rsidR="00000000" w:rsidDel="00000000" w:rsidP="00000000" w:rsidRDefault="00000000" w:rsidRPr="00000000" w14:paraId="0000000E">
      <w:pPr>
        <w:widowControl w:val="0"/>
        <w:tabs>
          <w:tab w:val="left" w:pos="0"/>
        </w:tabs>
        <w:spacing w:after="0" w:line="276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zadanie 2</w:t>
      </w:r>
      <w:r w:rsidDel="00000000" w:rsidR="00000000" w:rsidRPr="00000000">
        <w:rPr>
          <w:sz w:val="24"/>
          <w:szCs w:val="24"/>
          <w:rtl w:val="0"/>
        </w:rPr>
        <w:t xml:space="preserve">: dwa pakiety oprogramowania biurowego</w:t>
      </w:r>
    </w:p>
    <w:p w:rsidR="00000000" w:rsidDel="00000000" w:rsidP="00000000" w:rsidRDefault="00000000" w:rsidRPr="00000000" w14:paraId="0000000F">
      <w:pPr>
        <w:widowControl w:val="0"/>
        <w:tabs>
          <w:tab w:val="left" w:pos="0"/>
        </w:tabs>
        <w:spacing w:after="0" w:line="276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zadanie 3</w:t>
      </w:r>
      <w:r w:rsidDel="00000000" w:rsidR="00000000" w:rsidRPr="00000000">
        <w:rPr>
          <w:sz w:val="24"/>
          <w:szCs w:val="24"/>
          <w:rtl w:val="0"/>
        </w:rPr>
        <w:t xml:space="preserve">: dwie torby na komputery przenośne</w:t>
      </w:r>
    </w:p>
    <w:p w:rsidR="00000000" w:rsidDel="00000000" w:rsidP="00000000" w:rsidRDefault="00000000" w:rsidRPr="00000000" w14:paraId="00000010">
      <w:pPr>
        <w:widowControl w:val="0"/>
        <w:tabs>
          <w:tab w:val="left" w:pos="0"/>
        </w:tabs>
        <w:spacing w:after="0" w:line="276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zadanie 4</w:t>
      </w:r>
      <w:r w:rsidDel="00000000" w:rsidR="00000000" w:rsidRPr="00000000">
        <w:rPr>
          <w:sz w:val="24"/>
          <w:szCs w:val="24"/>
          <w:rtl w:val="0"/>
        </w:rPr>
        <w:t xml:space="preserve">: dwa zestawy bezprzewodowe klawiatura + mysz</w:t>
      </w:r>
    </w:p>
    <w:p w:rsidR="00000000" w:rsidDel="00000000" w:rsidP="00000000" w:rsidRDefault="00000000" w:rsidRPr="00000000" w14:paraId="00000011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zadanie 5</w:t>
      </w:r>
      <w:r w:rsidDel="00000000" w:rsidR="00000000" w:rsidRPr="00000000">
        <w:rPr>
          <w:sz w:val="24"/>
          <w:szCs w:val="24"/>
          <w:rtl w:val="0"/>
        </w:rPr>
        <w:t xml:space="preserve">: dwie podkładki pod mysz</w:t>
        <w:br w:type="textWrapping"/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zadanie 6:</w:t>
      </w:r>
      <w:r w:rsidDel="00000000" w:rsidR="00000000" w:rsidRPr="00000000">
        <w:rPr>
          <w:rtl w:val="0"/>
        </w:rPr>
        <w:t xml:space="preserve"> jeden monitor komputerowy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rzecz Powiatu Włoszczowskiego z siedzibą przy ul. Wiśniowej 10, 29-100 Włoszczowa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zobowiązuję się zrealizować przedmiot zamówienia zgodnie z Zapytaniem ofertowym i Ofertą Cenową.</w:t>
      </w:r>
    </w:p>
    <w:p w:rsidR="00000000" w:rsidDel="00000000" w:rsidP="00000000" w:rsidRDefault="00000000" w:rsidRPr="00000000" w14:paraId="00000013">
      <w:pPr>
        <w:spacing w:after="30" w:before="72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30" w:before="72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30" w:before="72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Oferta Cenowa:</w:t>
      </w:r>
    </w:p>
    <w:p w:rsidR="00000000" w:rsidDel="00000000" w:rsidP="00000000" w:rsidRDefault="00000000" w:rsidRPr="00000000" w14:paraId="00000016">
      <w:pPr>
        <w:spacing w:after="30" w:before="72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 brutto zamówienia (całkowity koszt zakupu środków trwałych i wartości niematerialnych i prawnych na rzecz Powiatu Włoszczowskiego z siedzibą przy ul. Wiśniowej 10, 29-100 Włoszczowa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wynosi ..................................................... zł brutto, </w:t>
      </w:r>
    </w:p>
    <w:p w:rsidR="00000000" w:rsidDel="00000000" w:rsidP="00000000" w:rsidRDefault="00000000" w:rsidRPr="00000000" w14:paraId="00000017">
      <w:pPr>
        <w:spacing w:after="30" w:before="72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słownie brutto ………………..……………………………………………………………………………………………………………………</w:t>
        <w:br w:type="textWrapping"/>
        <w:t xml:space="preserve">……………………………………………………………………………………………………………………………………………………………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Zobowiązuję się, że zaoferowane wynagrodzenie za wykonanie przedmiotu zamówienia nie ulegnie zmianie w trakcie trwania umowy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Zobowiązuję się zrealizować przedmiot zamówienia zgodnie z Zapytaniem ofertowym.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Zobowiązuje się do wykonania czynności w terminie umożliwiającym rozpoczęcie świadczenia Usług, będących przedmiotem zamówienia do ………………………………… 2020 r. do godziny 00.00.01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razie wybrania naszej oferty zobowiązuję się do podpisania umowy.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Niniejsza oferta wraz z załącznikami zawiera ...............  kolejno ponumerowanych stron.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Akceptuję warunki płatności określone przez Zamawiającego w Zapytaniu ofertowym.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nie jestem powiązany z Zamawiającym osobowo lub kapitałowo. Przez powiązania kapitałowe lub osobowe rozumie się wzajemne powiązania między Wykonawcą lub osobami upoważnionymi do zaciągania zobowiązań w imieniu Wykonawcy lub osobami wykonującymi w imieniu Wykonawcy czynności związanych z przygotowaniem i przeprowadzeniem procedury wyboru Wykonawcy a Wykonawcą, polegające w szczególności na: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uczestniczeniu w spółce jako wspólnik spółki cywilnej lub spółki osobowej;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posiadaniu co najmniej 10 % udziałów lub akcji;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pełnieniu funkcji członka organu nadzorczego lub zarządzającego, prokurenta, pełnomocnika;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pozostawaniu w związku małżeńskim, w stosunku pokrewieństwa lub powinowactwa w linii prostej, pokrewieństwa lub powinowactwa w linii bocznej do drugiego stopnia lub w stosunku przysposobienia, opieki lub kurateli.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zamówienie wykonamy sami.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Informacja o przetwarzaniu danych osobowych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="240" w:lineRule="auto"/>
        <w:ind w:left="79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Administratorem danych osobowych względem osób fizycznych, od których dane osobowe bezpośrednio  pozyskał Administrator w trakcie prowadzenia postępowania o udzielenie zamówienia, dalej jako „Dane Osobowe”, jest Starosta Włoszczowski, ul. Wiśniowa 10, 29-100 Włoszczowa,  tel. 41 39 44 950, (zwany dalej jako „Administrator”).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line="24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Celem przetwarzania Danych Osobowych jest przeprowadzenie postępowania o udzielenie zamówienia na podstawie zapytania ofertowego.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line="24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Dane Osobowe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w celu związanym z wypełnieniem obowiązku ciążącym na Administratorze w związku z prowadzeniem postępowania o udzielenie zamówienia publicznego.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line="24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Dostęp do Danych Osobowych mogą mieć następujący odbiorcy danych:</w:t>
        <w:br w:type="textWrapping"/>
        <w:t xml:space="preserve">- upoważnieni pracownicy Administratora;</w:t>
        <w:br w:type="textWrapping"/>
        <w:t xml:space="preserve">- osoby lub podmioty, którym udostępniona zostanie dokumentacja postępowania w oparciu o art. 8 oraz art. 96 ust. 3 ustawy Pzp; </w:t>
        <w:br w:type="textWrapping"/>
        <w:t xml:space="preserve">- podmioty uprawnione do otrzymania Danych Osobowych na podstawie przepisów prawa, np. organy kontroli lub audytu.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line="24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Dane Osobowe będą przechowywane, zgodnie z art. 97 ust. 1 ustawy Pzp, przez okres 4 lat od dnia zakończenia postępowania o udzielenie zamówienia, (a jeżeli czas trwania umowy przekracza 4 lata, okres przechowywania obejmuje cały czas trwania umowy), a po tym czasie przez okres oraz w zakresie wymaganym przez przepisy powszechnie obowiązującego prawa.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="24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Podanie Danych Osobowych bezpośrednio Pani/Pana dotyczących jest wymogiem ustawowym określonym w przepisach ustawy Pzp, związanym z udziałem w postępowaniu o udzielenie zamówienia publicznego; konsekwencje niepodania określonych danych wynikają z ustawy Pzp (wykluczenie wykonawcy lub odrzucenie oferty).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line="24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odniesieniu do Danych Osobowych decyzje nie będą podejmowane w sposób zautomatyzowany, stosowanie do art. 22 RODO.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line="24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Osoba, której dane dotyczą, może skorzystać wobec Administratora z następujących praw: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line="240" w:lineRule="auto"/>
        <w:ind w:left="1276" w:hanging="414.0000000000000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prawa do żądania dostępu do swoich Danych Osobowych oraz do ich sprostowania;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after="0" w:line="240" w:lineRule="auto"/>
        <w:ind w:left="1418" w:hanging="55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prawa do ograniczenia przetwarzania jej danych w sytuacjach i na zasadach wskazanych art. 18 RODO.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line="240" w:lineRule="auto"/>
        <w:ind w:left="851" w:hanging="49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sprawach związanych z przetwarzaniem danych oraz realizacją praw przysługujących osobom, których te dane dotyczą, można kontaktować się z Administratorem, kierując korespondencję na adres: Starostwo Powiatowe we Włoszczowie, ul. Wiśniowa 10, 29-100 Włoszczowa lub z wyznaczonym przez Administratora inspektorem ochrony danych (IOD) Panem Dariuszem Padała. Kontakt do IOD: </w:t>
      </w:r>
      <w:hyperlink r:id="rId7">
        <w:r w:rsidDel="00000000" w:rsidR="00000000" w:rsidRPr="00000000">
          <w:rPr>
            <w:rFonts w:ascii="Calibri" w:cs="Calibri" w:eastAsia="Calibri" w:hAnsi="Calibri"/>
            <w:color w:val="0066cc"/>
            <w:u w:val="single"/>
            <w:rtl w:val="0"/>
          </w:rPr>
          <w:t xml:space="preserve">inspektor@cbi24.pl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line="240" w:lineRule="auto"/>
        <w:ind w:left="851" w:hanging="49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Osoba, której dane dotyczą ma prawo wnieść skargę na przetwarzanie jej danych osobowych przez Administratora do Prezesa Urzędu Ochrony Danych Osobowych (adres: ul. Stawki 2, 00-193 Warszawa).</w:t>
        <w:tab/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108.0" w:type="dxa"/>
        <w:tblLayout w:type="fixed"/>
        <w:tblLook w:val="00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pos="14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___________________dnia____________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left" w:pos="14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(pieczęć i podpis Wykonawcy)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Zadanie 1.</w:t>
      </w:r>
      <w:r w:rsidDel="00000000" w:rsidR="00000000" w:rsidRPr="00000000">
        <w:rPr>
          <w:rtl w:val="0"/>
        </w:rPr>
        <w:t xml:space="preserve"> Dwa komputery przenośne (laptopy)</w:t>
        <w:br w:type="textWrapping"/>
        <w:t xml:space="preserve">Wymagania minimalne lub równoważne. Wykonawca, który powołuje się na rozwiązania równoważne jest obowiązany wykazać, że oferowane przez niego dostawy spełniają wymagania określone przez Zamawiającego.</w:t>
      </w:r>
    </w:p>
    <w:p w:rsidR="00000000" w:rsidDel="00000000" w:rsidP="00000000" w:rsidRDefault="00000000" w:rsidRPr="00000000" w14:paraId="0000003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Cena </w:t>
      </w:r>
      <w:r w:rsidDel="00000000" w:rsidR="00000000" w:rsidRPr="00000000">
        <w:rPr>
          <w:b w:val="1"/>
          <w:rtl w:val="0"/>
        </w:rPr>
        <w:t xml:space="preserve">netto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brutto</w:t>
      </w:r>
      <w:r w:rsidDel="00000000" w:rsidR="00000000" w:rsidRPr="00000000">
        <w:rPr>
          <w:rtl w:val="0"/>
        </w:rPr>
        <w:t xml:space="preserve"> w złotych za 1 szt. .………………………………………………………………………………………………..</w:t>
        <w:br w:type="textWrapping"/>
        <w:t xml:space="preserve">Cena łączna wynikająca z realizacji zadania </w:t>
      </w:r>
      <w:r w:rsidDel="00000000" w:rsidR="00000000" w:rsidRPr="00000000">
        <w:rPr>
          <w:b w:val="1"/>
          <w:rtl w:val="0"/>
        </w:rPr>
        <w:t xml:space="preserve">netto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brutto</w:t>
      </w:r>
      <w:r w:rsidDel="00000000" w:rsidR="00000000" w:rsidRPr="00000000">
        <w:rPr>
          <w:rtl w:val="0"/>
        </w:rPr>
        <w:t xml:space="preserve"> w złotych ……………………………………………………</w:t>
      </w:r>
      <w:r w:rsidDel="00000000" w:rsidR="00000000" w:rsidRPr="00000000">
        <w:rPr>
          <w:rtl w:val="0"/>
        </w:rPr>
      </w:r>
    </w:p>
    <w:tbl>
      <w:tblPr>
        <w:tblStyle w:val="Table2"/>
        <w:tblW w:w="92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1"/>
        <w:gridCol w:w="2246"/>
        <w:gridCol w:w="5033"/>
        <w:gridCol w:w="1255"/>
        <w:tblGridChange w:id="0">
          <w:tblGrid>
            <w:gridCol w:w="701"/>
            <w:gridCol w:w="2246"/>
            <w:gridCol w:w="5033"/>
            <w:gridCol w:w="1255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komponentu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Wymagane minimalne parametry techniczne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Spełnienie warunków</w:t>
              <w:br w:type="textWrapping"/>
              <w:t xml:space="preserve">TAK/NIE</w:t>
              <w:br w:type="textWrapping"/>
              <w:t xml:space="preserve">(opis lub ilość, jeśli wymagane)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Zastosowanie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Komputer przenośny może być wykorzystywany do n/w zastosowań: obsługi aplikacji biurowych, edukacyjnych, obliczeniowych, jako lokalna baza danych oraz w celu dostępu do Internetu i poczty elektronicznej. 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Zamawiający oczekuje wyszczególnienia w ofercie nazwy producenta i modelu oferowanego komputera.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Płyta główna i chipset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Zaprojektowana do komputerów przenośnych, chipset dostosowany do zaoferowanego procesora. 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Zamawiający oczekuje wyszczególnienia w ofercie nazwy producenta i modelu oferowanej płyty głównej.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Procesor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64 bitowy, przeznaczony do pracy w komputerach przenośnych według testu wydajnościowego PassMark CPU – wynik nie może być niższy niż 6292 punktów. 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Zamawiający oczekuje wyszczególnienia w ofercie nazwy producenta i modelu oferowanego procesora.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Liczba rdzeni procesora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min. 4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Zamawiający oczekuje wyszczególnienia w ofercie ilości rdzeni oferowanego procesora.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Liczba wątków procesora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min. 4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Zamawiający oczekuje wyszczególnienia w ofercie ilości rdzeni oferowanego procesora.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Pamięć podręczna procesora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4 MB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Zamawiający oczekuje wyszczególnienia w ofercie wielkości pamięci podręcznej oferowanego procesora.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Taktowanie bazowe procesora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1.6 GHz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Zamawiający oczekuje wyszczególnienia w ofercie taktowania bazowego oferowanego procesora.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Taktowanie maksymalne procesora: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4.2 GHz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Zamawiający oczekuje wyszczególnienia w ofercie taktowania maksymalnego oferowanego procesora.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Pamięć RAM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8 GB, DDR4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Zamawiający oczekuje wyszczególnienia w ofercie zainstalowanej pamięci RAM oferowanego komputera.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Matryca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przekątna od 15,6" do 15,6"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podświetlenie LED,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rozdzielczość natywna min. 1920x1080 piksele, 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powierzchnia matowa lub anty-glare.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Dysk twardy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256 GB SSD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Zamawiający oczekuje wyszczególnienia w ofercie zainstalowanego dysku twardego.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Interfejs dysku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M.2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Karta graficzna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dedykowana lub zintegrowana z płytą główną.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Karta dźwiękowa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zintegrowana, wbudowane głośniki stereo.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Złącza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HDMI, USB 2.0 Typ A, USB 3.0 Typ A, RJ-45, minijack 3,5 mm (audio)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Typ napędu optycznego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DVD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Komunikacja</w:t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Wi-Fi, Bluetooth, LAN 10/100/1000 Mbps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System operacyjny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zainstalowany system operacyjny niewymagający aktywacji za pomocą telefonu lub Internetu u producenta systemu – Microsoft Windows 10 Professional PL 64 – bit lub inny równoważny system operacyjny charakteryzujący się następującymi cechami: </w:t>
            </w:r>
          </w:p>
          <w:p w:rsidR="00000000" w:rsidDel="00000000" w:rsidP="00000000" w:rsidRDefault="00000000" w:rsidRPr="00000000" w14:paraId="0000008F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zlokalizowane w języku polskim co najmniej następujące elementy: pomoc techniczna i komunikaty systemowe, </w:t>
            </w:r>
          </w:p>
          <w:p w:rsidR="00000000" w:rsidDel="00000000" w:rsidP="00000000" w:rsidRDefault="00000000" w:rsidRPr="00000000" w14:paraId="00000090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uruchamianie autorskich aplikacji wymagających środowiska Microsoft .NET Framework, </w:t>
            </w:r>
          </w:p>
          <w:p w:rsidR="00000000" w:rsidDel="00000000" w:rsidP="00000000" w:rsidRDefault="00000000" w:rsidRPr="00000000" w14:paraId="00000091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wsparcie dla większości powszechnie używanych drukarek i urządzeń sieciowych, standardów USB, Plug&amp;Play, </w:t>
            </w:r>
          </w:p>
          <w:p w:rsidR="00000000" w:rsidDel="00000000" w:rsidP="00000000" w:rsidRDefault="00000000" w:rsidRPr="00000000" w14:paraId="00000092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możliwość przywracania plików systemowych, </w:t>
            </w:r>
          </w:p>
          <w:p w:rsidR="00000000" w:rsidDel="00000000" w:rsidP="00000000" w:rsidRDefault="00000000" w:rsidRPr="00000000" w14:paraId="00000093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możliwość zdalnej instalacji, konfiguracji i administrowania systemem, </w:t>
            </w:r>
          </w:p>
          <w:p w:rsidR="00000000" w:rsidDel="00000000" w:rsidP="00000000" w:rsidRDefault="00000000" w:rsidRPr="00000000" w14:paraId="00000094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możliwość podłączenia oraz pełnej współpracy z systemem MS Windows 2003/2008 Server oraz MS Active Directory jako klient domeny MS Windows, </w:t>
            </w:r>
          </w:p>
          <w:p w:rsidR="00000000" w:rsidDel="00000000" w:rsidP="00000000" w:rsidRDefault="00000000" w:rsidRPr="00000000" w14:paraId="00000095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zabezpieczony hasłem hierarchiczny dostęp do systemu, konta i profile użytkowników zarządzane zdalnie, </w:t>
            </w:r>
          </w:p>
          <w:p w:rsidR="00000000" w:rsidDel="00000000" w:rsidP="00000000" w:rsidRDefault="00000000" w:rsidRPr="00000000" w14:paraId="00000096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zdalna instalacja oraz konfiguracja systemu za pomocą zasad grup propagowanych z domeny, </w:t>
            </w:r>
          </w:p>
          <w:p w:rsidR="00000000" w:rsidDel="00000000" w:rsidP="00000000" w:rsidRDefault="00000000" w:rsidRPr="00000000" w14:paraId="00000097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dostępność dwóch rodzajów graficznego interfejsu użytkownika: </w:t>
            </w:r>
          </w:p>
          <w:p w:rsidR="00000000" w:rsidDel="00000000" w:rsidP="00000000" w:rsidRDefault="00000000" w:rsidRPr="00000000" w14:paraId="00000098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klasyczny, umożliwiający obsługę przy pomocy klawiatury i myszy, </w:t>
            </w:r>
          </w:p>
          <w:p w:rsidR="00000000" w:rsidDel="00000000" w:rsidP="00000000" w:rsidRDefault="00000000" w:rsidRPr="00000000" w14:paraId="00000099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dotykowy umożliwiający sterowanie dotykiem, </w:t>
            </w:r>
          </w:p>
          <w:p w:rsidR="00000000" w:rsidDel="00000000" w:rsidP="00000000" w:rsidRDefault="00000000" w:rsidRPr="00000000" w14:paraId="0000009A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:rsidR="00000000" w:rsidDel="00000000" w:rsidP="00000000" w:rsidRDefault="00000000" w:rsidRPr="00000000" w14:paraId="0000009B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-możliwość dokonywania aktualizacji i poprawek systemu poprzez mechanizm zarządzany przez administratora systemu Zamawiającego, </w:t>
            </w:r>
          </w:p>
          <w:p w:rsidR="00000000" w:rsidDel="00000000" w:rsidP="00000000" w:rsidRDefault="00000000" w:rsidRPr="00000000" w14:paraId="0000009C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wbudowana zapora internetowa (firewall) dla ochrony połączeń internetowych; zintegrowana z systemem konsola do zarządzania ustawieniami zapory,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Waga</w:t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Maksymalnie 1.8 kg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Gwarancja</w:t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Min. 36 miesięcy w trybie tzw. „Next Business Day”, realizowana przez producenta komputera bądź Wykonawcę umowy.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Dostawa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Wszystkie części muszą być dostarczone w stanie fabrycznie nowym, w oryginalnym opakowaniu, wolnym od wad technicznych, prawnych i formalnych, zwłaszcza w zakresie licencji i uprawnień do aktualizacji oprogramowania systemowego, wraz z zainstalowanym oprogramowaniem systemowym i wymaganymi licencjami. </w:t>
            </w:r>
          </w:p>
          <w:p w:rsidR="00000000" w:rsidDel="00000000" w:rsidP="00000000" w:rsidRDefault="00000000" w:rsidRPr="00000000" w14:paraId="000000A9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Wymagane jest, aby zestaw komputerowy pochodził od tego samego producenta. </w:t>
            </w:r>
          </w:p>
          <w:p w:rsidR="00000000" w:rsidDel="00000000" w:rsidP="00000000" w:rsidRDefault="00000000" w:rsidRPr="00000000" w14:paraId="000000AA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Zamawiający zastrzega sobie prawo do skierowania, po dostawie sprzętu, zapytania do producenta z prośbą o weryfikację numerów seryjnych w celu sprawdzenia zgodności ze specyfikacją i zastrzega sobie prawo odstąpienia od podpisania Protokołu Odbioru w przypadku nie spełnienia powyższych zapisów.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b w:val="1"/>
          <w:rtl w:val="0"/>
        </w:rPr>
        <w:t xml:space="preserve">Zadanie 2. </w:t>
      </w:r>
      <w:r w:rsidDel="00000000" w:rsidR="00000000" w:rsidRPr="00000000">
        <w:rPr>
          <w:rtl w:val="0"/>
        </w:rPr>
        <w:t xml:space="preserve">Dwa pakiety oprogramowania biurowego</w:t>
      </w:r>
    </w:p>
    <w:p w:rsidR="00000000" w:rsidDel="00000000" w:rsidP="00000000" w:rsidRDefault="00000000" w:rsidRPr="00000000" w14:paraId="000000A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Cena </w:t>
      </w:r>
      <w:r w:rsidDel="00000000" w:rsidR="00000000" w:rsidRPr="00000000">
        <w:rPr>
          <w:b w:val="1"/>
          <w:rtl w:val="0"/>
        </w:rPr>
        <w:t xml:space="preserve">netto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brutto</w:t>
      </w:r>
      <w:r w:rsidDel="00000000" w:rsidR="00000000" w:rsidRPr="00000000">
        <w:rPr>
          <w:rtl w:val="0"/>
        </w:rPr>
        <w:t xml:space="preserve"> w złotych za 1 szt. .………………………………………………………………………………………………..</w:t>
        <w:br w:type="textWrapping"/>
        <w:t xml:space="preserve">Cena łączna wynikająca z realizacji zadania </w:t>
      </w:r>
      <w:r w:rsidDel="00000000" w:rsidR="00000000" w:rsidRPr="00000000">
        <w:rPr>
          <w:b w:val="1"/>
          <w:rtl w:val="0"/>
        </w:rPr>
        <w:t xml:space="preserve">netto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brutto</w:t>
      </w:r>
      <w:r w:rsidDel="00000000" w:rsidR="00000000" w:rsidRPr="00000000">
        <w:rPr>
          <w:rtl w:val="0"/>
        </w:rPr>
        <w:t xml:space="preserve"> w złotych 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Dostawa pakietu Microsoft Office 2019 na licencji OEM niewygasającej (2 licencje na 2 stanowiska) lub inne równoważne oprogramowanie biurowe z licencją charakteryzujące się następującymi cechami:</w:t>
      </w:r>
    </w:p>
    <w:tbl>
      <w:tblPr>
        <w:tblStyle w:val="Table3"/>
        <w:tblW w:w="92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7371"/>
        <w:gridCol w:w="1160"/>
        <w:tblGridChange w:id="0">
          <w:tblGrid>
            <w:gridCol w:w="704"/>
            <w:gridCol w:w="7371"/>
            <w:gridCol w:w="1160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Wymagane minimalne parametry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Spełnienie warunków</w:t>
              <w:br w:type="textWrapping"/>
              <w:t xml:space="preserve">TAK/NIE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Zamawiający nie dopuszcza zaoferowania pakietów biurowych, programów i planów licencyjnych opartych o rozwiązania chmury oraz rozwiązań wymagających stałych opłat w okresie używania zakupionego produktu.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Licencje muszą pozwalać na sublicencjonowanie dla jednostek podległych lub nadzorowanych przez Urząd Miasta Torunia.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Wymagane jest zapewnienie możliwości korzystania z wcześniejszych wersji zamawianego oprogramowania oraz możliwości kopiowania na wiele urządzeń przy wykorzystaniu jednego standardowego lub spersonalizowanego obrazu, przy użyciu jednego klucza licencyjnego.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Licencje na oprogramowanie biurowe muszą pozwalać na przenoszenie oprogramowania pomiędzy stacjami roboczymi (np. w przypadku wymiany stacji roboczej).</w:t>
              <w:tab/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Zamawiający wymaga, aby wszystkie elementy oprogramowania biurowego oraz jego licencja pochodziły od tego samego producenta.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Warunki równoważności oprogramowania biurowego. 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Oprogramowanie równoważne do oprogramowania biurowego, o którym mowa w Punkcie 3, musi spełniać niżej wymienione minimalne wymagania poprzez wbudowane mechanizmy, bez użycia dodatkowych aplikacji:</w:t>
      </w:r>
    </w:p>
    <w:tbl>
      <w:tblPr>
        <w:tblStyle w:val="Table4"/>
        <w:tblW w:w="92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7371"/>
        <w:gridCol w:w="1160"/>
        <w:tblGridChange w:id="0">
          <w:tblGrid>
            <w:gridCol w:w="704"/>
            <w:gridCol w:w="7371"/>
            <w:gridCol w:w="1160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Wymagane minimalne parametry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Spełnienie warunków</w:t>
              <w:br w:type="textWrapping"/>
              <w:t xml:space="preserve">TAK/NIE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interfejs użytkownika w pełnej polskiej wersji językowej,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możliwość zdalnej instalacji pakietu oprogramowania poprzez zasady grup (GPO),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możliwość automatycznej instalacji komponentów pakietu (przy użyciu instalatora systemowego),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wykorzystanie tej samej licencji na komputerze stacjonarnym oraz na komputerze przenośnym użytkownika,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prawo do instalacji udostępnianych przez producenta oprogramowania bezpłatnych aktualizacji w okresie co najmniej 5 lat,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możliwość zintegrowania uwierzytelniania użytkowników z usługą katalogową (Active Directory) tak, aby użytkownik zalogowany z poziomu systemu operacyjnego stacji roboczej był automatycznie rozpoznawany we wszystkich modułach oferowanego rozwiązania bez potrzeby ponownego uwierzytelniania,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tworzenie i edycja dokumentów elektronicznych w ustalonym formacie, który spełnia następujące warunki:</w:t>
              <w:br w:type="textWrapping"/>
              <w:t xml:space="preserve">a) posiada kompletny i publicznie dostępny opis formatu,</w:t>
              <w:br w:type="textWrapping"/>
              <w:t xml:space="preserve">b)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526),</w:t>
              <w:br w:type="textWrapping"/>
              <w:t xml:space="preserve">c) umożliwia wykorzystanie schematów XML,</w:t>
              <w:br w:type="textWrapping"/>
              <w:t xml:space="preserve">d) wspiera w swojej specyfikacji podpis elektroniczny w formacie XAdES,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możliwość nadawania uprawnień do modyfikacji dokumentów tworzonych za pomocą aplikacji wchodzących w skład pakietów oprogramowania,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możliwość automatycznego odświeżania danych pochodzących z Internetu w wytworzonych dokumentach elektronicznych, np. w arkuszu kalkulacyjnym,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możliwość dodawania do dokumentów i arkuszy kalkulacyjnych podpisów elektronicznych pozwalających na stwierdzenie, czy dany dokument lub arkusz pochodzi z bezpiecznego źródła i nie został w żaden sposób zmieniony,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możliwość automatycznego odzyskiwania dokumentów elektronicznych w wypadku nieoczekiwanego zamknięcia aplikacji, np. w wyniku wyłączenia zasilania komputera,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prawidłowe odczytywanie i zapisywanie danych w dokumentach w formatach: .DOC, .DOCX, .XLS, .XLSX, .XLSM, .PPT, .PPTX, .MDB, .ACCDB, w tym obsługa formatowania, makr, formuł i formularzy w plikach wytworzonych w MS Office 2003, MS Office 2007, MS Office 2010 i MS Office 2013, bez utraty danych oraz bez konieczności reformatowania dokumentów,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automatyczne wyróżnianie i aktywowanie hiperłączy w dokumentach podczas edycji i odczytu,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oprogramowanie zawiera narzędzia programistyczne umożliwiające automatyzację pracy i wymianę danych pomiędzy dokumentami i aplikacjami (język makropoleceń, język skryptowy),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oprogramowanie umożliwia dostosowanie dokumentów i szablonów do potrzeb urzędu oraz udostępnianie narzędzia umożliwiające dystrybucję odpowiednich szablonów do właściwych odbiorców,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dostępna jest pełna dokumentacja w języku polskim do aplikacji,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wszystkie aplikacje w pakiecie oprogramowania biurowego muszą być integralną częścią tego samego pakietu, współpracować ze sobą (osadzanie i wymiana danych), posiadać jednolity interfejs oraz ten sam jednolity sposób obsługi,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pakiet zintegrowanych aplikacji biurowych równoważny do oprogramowania, o którym mowa w Punkcie 3 , składa się z następujących aplikacji:</w:t>
              <w:br w:type="textWrapping"/>
              <w:t xml:space="preserve">a) edytora tekstów,</w:t>
              <w:br w:type="textWrapping"/>
              <w:t xml:space="preserve">b) arkusza kalkulacyjnego,</w:t>
              <w:br w:type="textWrapping"/>
              <w:t xml:space="preserve">c) narzędzia do przygotowywania i prowadzenia prezentacji,</w:t>
              <w:br w:type="textWrapping"/>
              <w:t xml:space="preserve">d) narzędzia do tworzenia drukowanych materiałów informacyjnych,</w:t>
              <w:br w:type="textWrapping"/>
              <w:t xml:space="preserve">e) narzędzia do zarządzania informacją prywatą (pocztą elektroniczną, kalendarzem, kontaktami i zadaniami),</w:t>
              <w:br w:type="textWrapping"/>
              <w:t xml:space="preserve">f) narzędzia do tworzenia notatek, przy pomocy klawiatury lub notatek odręcznych na ekranie urządzenia typu tablet PC z mechanizmem OCR,</w:t>
              <w:br w:type="textWrapping"/>
              <w:t xml:space="preserve">g) narzędzia do tworzenia i pracy z bazą danych,</w:t>
              <w:br w:type="textWrapping"/>
              <w:t xml:space="preserve">h) narzędzie do tworzenia i wypełniania formularzy elektronicznych.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Wykonawca, który powołuje się na rozwiązania równoważne opisywane powyżej jest obowiązany wykazać, że oferowane przez niego dostawy spełniają wymagania określone przez Zamawiającego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Zadanie 3. </w:t>
      </w:r>
      <w:r w:rsidDel="00000000" w:rsidR="00000000" w:rsidRPr="00000000">
        <w:rPr>
          <w:sz w:val="24"/>
          <w:szCs w:val="24"/>
          <w:rtl w:val="0"/>
        </w:rPr>
        <w:t xml:space="preserve">Dwie torby na komputery przenośne</w:t>
      </w:r>
    </w:p>
    <w:p w:rsidR="00000000" w:rsidDel="00000000" w:rsidP="00000000" w:rsidRDefault="00000000" w:rsidRPr="00000000" w14:paraId="0000010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Cena </w:t>
      </w:r>
      <w:r w:rsidDel="00000000" w:rsidR="00000000" w:rsidRPr="00000000">
        <w:rPr>
          <w:b w:val="1"/>
          <w:rtl w:val="0"/>
        </w:rPr>
        <w:t xml:space="preserve">netto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brutto</w:t>
      </w:r>
      <w:r w:rsidDel="00000000" w:rsidR="00000000" w:rsidRPr="00000000">
        <w:rPr>
          <w:rtl w:val="0"/>
        </w:rPr>
        <w:t xml:space="preserve"> w złotych za 1 szt. .………………………………………………………………………………………………..</w:t>
        <w:br w:type="textWrapping"/>
        <w:t xml:space="preserve">Cena łączna wynikająca z realizacji zadania </w:t>
      </w:r>
      <w:r w:rsidDel="00000000" w:rsidR="00000000" w:rsidRPr="00000000">
        <w:rPr>
          <w:b w:val="1"/>
          <w:rtl w:val="0"/>
        </w:rPr>
        <w:t xml:space="preserve">netto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brutto</w:t>
      </w:r>
      <w:r w:rsidDel="00000000" w:rsidR="00000000" w:rsidRPr="00000000">
        <w:rPr>
          <w:rtl w:val="0"/>
        </w:rPr>
        <w:t xml:space="preserve"> w złotych ……………………………………………………</w:t>
      </w:r>
      <w:r w:rsidDel="00000000" w:rsidR="00000000" w:rsidRPr="00000000">
        <w:rPr>
          <w:rtl w:val="0"/>
        </w:rPr>
      </w:r>
    </w:p>
    <w:tbl>
      <w:tblPr>
        <w:tblStyle w:val="Table5"/>
        <w:tblW w:w="92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265"/>
        <w:gridCol w:w="5106"/>
        <w:gridCol w:w="1160"/>
        <w:tblGridChange w:id="0">
          <w:tblGrid>
            <w:gridCol w:w="704"/>
            <w:gridCol w:w="2265"/>
            <w:gridCol w:w="5106"/>
            <w:gridCol w:w="1160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komponentu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Wymagane minimalne parametry techniczne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Spełnienie warunków</w:t>
              <w:br w:type="textWrapping"/>
              <w:t xml:space="preserve">TAK/NIE</w:t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Zastosowanie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Do laptopów o przekątnej 15,6”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Materiał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Tworzywo sztuczne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Kolor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Szary/Czarny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Wymiary 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400 x 280 x 65 mm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Waga 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MAX 500 g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Gwarancja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12 miesięcy 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 </w:t>
            </w:r>
          </w:p>
        </w:tc>
        <w:tc>
          <w:tcPr/>
          <w:p w:rsidR="00000000" w:rsidDel="00000000" w:rsidP="00000000" w:rsidRDefault="00000000" w:rsidRPr="00000000" w14:paraId="00000120">
            <w:pPr>
              <w:pStyle w:val="Heading1"/>
              <w:shd w:fill="ffffff" w:val="clear"/>
              <w:spacing w:after="0" w:before="0" w:lineRule="auto"/>
              <w:rPr>
                <w:rFonts w:ascii="Calibri" w:cs="Calibri" w:eastAsia="Calibri" w:hAnsi="Calibri"/>
                <w:color w:val="38343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Producent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Zgodny z nazwą producenta komputera przenośnego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24">
            <w:pPr>
              <w:pStyle w:val="Heading1"/>
              <w:shd w:fill="ffffff" w:val="clear"/>
              <w:spacing w:after="0" w:before="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Pasek na ramię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28">
            <w:pPr>
              <w:pStyle w:val="Heading1"/>
              <w:shd w:fill="ffffff" w:val="clear"/>
              <w:spacing w:after="0" w:before="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Rączka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zadanie 4: </w:t>
      </w:r>
      <w:r w:rsidDel="00000000" w:rsidR="00000000" w:rsidRPr="00000000">
        <w:rPr>
          <w:sz w:val="24"/>
          <w:szCs w:val="24"/>
          <w:rtl w:val="0"/>
        </w:rPr>
        <w:t xml:space="preserve">Dwa zestawy bezprzewodowe mysz + klawiatura</w:t>
      </w:r>
      <w:r w:rsidDel="00000000" w:rsidR="00000000" w:rsidRPr="00000000">
        <w:rPr>
          <w:rtl w:val="0"/>
        </w:rPr>
      </w:r>
    </w:p>
    <w:tbl>
      <w:tblPr>
        <w:tblStyle w:val="Table6"/>
        <w:tblW w:w="92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2505"/>
        <w:gridCol w:w="5100"/>
        <w:gridCol w:w="1230"/>
        <w:tblGridChange w:id="0">
          <w:tblGrid>
            <w:gridCol w:w="420"/>
            <w:gridCol w:w="2505"/>
            <w:gridCol w:w="5100"/>
            <w:gridCol w:w="1230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komponentu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Wymagane minimalne parametry techniczne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Spełnienie warunków</w:t>
              <w:br w:type="textWrapping"/>
              <w:t xml:space="preserve">TAK/NIE</w:t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Gwarancja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24 miesiące 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 urządzenia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Klawiatura + mysz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Przeznaczenie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biura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Łączność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bezprzewodowa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Komunikacja bezprzewodowa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fale radiowe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Obszar odbioru fal 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2,4 GHz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Minimalna rozdzielczość pracy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1200 dpi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Zasięg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 m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zadanie 5: </w:t>
      </w:r>
      <w:r w:rsidDel="00000000" w:rsidR="00000000" w:rsidRPr="00000000">
        <w:rPr>
          <w:sz w:val="24"/>
          <w:szCs w:val="24"/>
          <w:rtl w:val="0"/>
        </w:rPr>
        <w:t xml:space="preserve">Dwie podkładki pod mysz</w:t>
      </w:r>
      <w:r w:rsidDel="00000000" w:rsidR="00000000" w:rsidRPr="00000000">
        <w:rPr>
          <w:rtl w:val="0"/>
        </w:rPr>
      </w:r>
    </w:p>
    <w:tbl>
      <w:tblPr>
        <w:tblStyle w:val="Table7"/>
        <w:tblW w:w="9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2460"/>
        <w:gridCol w:w="5145"/>
        <w:gridCol w:w="1215"/>
        <w:tblGridChange w:id="0">
          <w:tblGrid>
            <w:gridCol w:w="420"/>
            <w:gridCol w:w="2460"/>
            <w:gridCol w:w="5145"/>
            <w:gridCol w:w="1215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komponentu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Wymagane minimalne parametry techniczne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Spełnienie warunków</w:t>
              <w:br w:type="textWrapping"/>
              <w:t xml:space="preserve">TAK/NIE</w:t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Długość 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240 mm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Szerokość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212 mm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Rozmiar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Materiał 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Guma, żel, tkanina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Podpórka pod nadgarstek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HUB USB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Inne cechy 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Antypoślizgowy spód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Zadanie 6. </w:t>
      </w:r>
      <w:r w:rsidDel="00000000" w:rsidR="00000000" w:rsidRPr="00000000">
        <w:rPr>
          <w:b w:val="1"/>
          <w:rtl w:val="0"/>
        </w:rPr>
        <w:t xml:space="preserve">Jeden monitor komputerowy</w:t>
      </w:r>
      <w:r w:rsidDel="00000000" w:rsidR="00000000" w:rsidRPr="00000000">
        <w:rPr>
          <w:rtl w:val="0"/>
        </w:rPr>
      </w:r>
    </w:p>
    <w:tbl>
      <w:tblPr>
        <w:tblStyle w:val="Table8"/>
        <w:tblW w:w="9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2415"/>
        <w:gridCol w:w="5190"/>
        <w:gridCol w:w="1170"/>
        <w:tblGridChange w:id="0">
          <w:tblGrid>
            <w:gridCol w:w="420"/>
            <w:gridCol w:w="2415"/>
            <w:gridCol w:w="5190"/>
            <w:gridCol w:w="1170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komponentu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Wymagane minimalne parametry techniczne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Spełnienie warunków</w:t>
              <w:br w:type="textWrapping"/>
              <w:t xml:space="preserve">TAK/NIE</w:t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Porty wejścia/wyjścia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x HDMI </w:t>
              <w:br w:type="textWrapping"/>
              <w:t xml:space="preserve">1 x DisplayPort </w:t>
              <w:br w:type="textWrapping"/>
              <w:t xml:space="preserve">1 x wejście audio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Przekątna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23,8 ‘’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Rozdzielczość nominalna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1920 x 1080 (Full HD) piksele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Rodzaj matrycy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 obrazu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16:9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Gwarancja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36 miesięcy 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 </w:t>
            </w:r>
          </w:p>
        </w:tc>
        <w:tc>
          <w:tcPr/>
          <w:p w:rsidR="00000000" w:rsidDel="00000000" w:rsidP="00000000" w:rsidRDefault="00000000" w:rsidRPr="00000000" w14:paraId="00000192">
            <w:pPr>
              <w:pStyle w:val="Heading1"/>
              <w:shd w:fill="ffffff" w:val="clear"/>
              <w:spacing w:after="0" w:lineRule="auto"/>
              <w:rPr>
                <w:rFonts w:ascii="Calibri" w:cs="Calibri" w:eastAsia="Calibri" w:hAnsi="Calibri"/>
                <w:color w:val="383431"/>
                <w:sz w:val="24"/>
                <w:szCs w:val="24"/>
              </w:rPr>
            </w:pPr>
            <w:bookmarkStart w:colFirst="0" w:colLast="0" w:name="_heading=h.4yn1ysuglmqn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Głośniki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96">
            <w:pPr>
              <w:pStyle w:val="Heading1"/>
              <w:shd w:fill="ffffff" w:val="clear"/>
              <w:spacing w:after="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bookmarkStart w:colFirst="0" w:colLast="0" w:name="_heading=h.njovw6smrq6d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Pozostałe elementy składowe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Przewód zasilania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przewód HDMI</w:t>
            </w:r>
            <w:r w:rsidDel="00000000" w:rsidR="00000000" w:rsidRPr="00000000">
              <w:rPr>
                <w:rtl w:val="0"/>
              </w:rPr>
              <w:t xml:space="preserve"> o długości min 2m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2410" w:top="1952" w:left="1417" w:right="1417" w:header="708" w:footer="2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-342899</wp:posOffset>
              </wp:positionV>
              <wp:extent cx="5934075" cy="12700"/>
              <wp:effectExtent b="0" l="0" r="0" t="0"/>
              <wp:wrapNone/>
              <wp:docPr id="23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8963" y="378000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F7F7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-342899</wp:posOffset>
              </wp:positionV>
              <wp:extent cx="5934075" cy="12700"/>
              <wp:effectExtent b="0" l="0" r="0" t="0"/>
              <wp:wrapNone/>
              <wp:docPr id="23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0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-525779</wp:posOffset>
              </wp:positionV>
              <wp:extent cx="2038350" cy="833755"/>
              <wp:effectExtent b="0" l="0" r="0" t="0"/>
              <wp:wrapSquare wrapText="bothSides" distB="45720" distT="45720" distL="114300" distR="114300"/>
              <wp:docPr id="23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331588" y="3367885"/>
                        <a:ext cx="2028825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Starostwo Powiatowe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we Włoszczowie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ul. Wiśniowa 10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29-100 Włoszczowa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-525779</wp:posOffset>
              </wp:positionV>
              <wp:extent cx="2038350" cy="833755"/>
              <wp:effectExtent b="0" l="0" r="0" t="0"/>
              <wp:wrapSquare wrapText="bothSides" distB="45720" distT="45720" distL="114300" distR="114300"/>
              <wp:docPr id="23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8350" cy="833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-360679</wp:posOffset>
              </wp:positionV>
              <wp:extent cx="2628900" cy="647700"/>
              <wp:effectExtent b="0" l="0" r="0" t="0"/>
              <wp:wrapSquare wrapText="bothSides" distB="45720" distT="45720" distL="114300" distR="114300"/>
              <wp:docPr id="24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36313" y="3460913"/>
                        <a:ext cx="26193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tel.:	41 39 44 950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fax:	41 39 44 965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e-mail: sekretariat@powiat-wloszczowa.pl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-360679</wp:posOffset>
              </wp:positionV>
              <wp:extent cx="2628900" cy="647700"/>
              <wp:effectExtent b="0" l="0" r="0" t="0"/>
              <wp:wrapSquare wrapText="bothSides" distB="45720" distT="45720" distL="114300" distR="114300"/>
              <wp:docPr id="24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8900" cy="647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4038600</wp:posOffset>
              </wp:positionH>
              <wp:positionV relativeFrom="paragraph">
                <wp:posOffset>-144779</wp:posOffset>
              </wp:positionV>
              <wp:extent cx="1866900" cy="419100"/>
              <wp:effectExtent b="0" l="0" r="0" t="0"/>
              <wp:wrapSquare wrapText="bothSides" distB="45720" distT="45720" distL="114300" distR="114300"/>
              <wp:docPr id="23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17313" y="3575213"/>
                        <a:ext cx="18573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REGON Powiatu: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2910 09403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NIP Powiatu: 609 00 72 293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4038600</wp:posOffset>
              </wp:positionH>
              <wp:positionV relativeFrom="paragraph">
                <wp:posOffset>-144779</wp:posOffset>
              </wp:positionV>
              <wp:extent cx="1866900" cy="419100"/>
              <wp:effectExtent b="0" l="0" r="0" t="0"/>
              <wp:wrapSquare wrapText="bothSides" distB="45720" distT="45720" distL="114300" distR="114300"/>
              <wp:docPr id="2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C">
    <w:pPr>
      <w:tabs>
        <w:tab w:val="center" w:pos="4536"/>
        <w:tab w:val="right" w:pos="9072"/>
        <w:tab w:val="left" w:pos="5025"/>
      </w:tabs>
      <w:spacing w:after="0" w:line="240" w:lineRule="auto"/>
      <w:rPr/>
    </w:pPr>
    <w:r w:rsidDel="00000000" w:rsidR="00000000" w:rsidRPr="00000000">
      <w:rPr/>
      <w:drawing>
        <wp:inline distB="0" distT="0" distL="0" distR="0">
          <wp:extent cx="648479" cy="703600"/>
          <wp:effectExtent b="0" l="0" r="0" t="0"/>
          <wp:docPr id="2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479" cy="70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1123950</wp:posOffset>
              </wp:positionH>
              <wp:positionV relativeFrom="paragraph">
                <wp:posOffset>-49529</wp:posOffset>
              </wp:positionV>
              <wp:extent cx="4495800" cy="741379"/>
              <wp:effectExtent b="0" l="0" r="0" t="0"/>
              <wp:wrapSquare wrapText="bothSides" distB="45720" distT="45720" distL="114300" distR="114300"/>
              <wp:docPr id="23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102875" y="3077699"/>
                        <a:ext cx="4486200" cy="65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Starostwo Powiatowe we Włoszczowie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ul. Wiśniowa 10, 29-100 Włoszczowa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tel. 41 39 44 950, fax 41 39 44 965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1123950</wp:posOffset>
              </wp:positionH>
              <wp:positionV relativeFrom="paragraph">
                <wp:posOffset>-49529</wp:posOffset>
              </wp:positionV>
              <wp:extent cx="4495800" cy="741379"/>
              <wp:effectExtent b="0" l="0" r="0" t="0"/>
              <wp:wrapSquare wrapText="bothSides" distB="45720" distT="45720" distL="114300" distR="114300"/>
              <wp:docPr id="2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5800" cy="7413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9"/>
      <w:tblW w:w="8796.0" w:type="dxa"/>
      <w:jc w:val="left"/>
      <w:tblInd w:w="-1.0" w:type="dxa"/>
      <w:tblLayout w:type="fixed"/>
      <w:tblLook w:val="0400"/>
    </w:tblPr>
    <w:tblGrid>
      <w:gridCol w:w="1787"/>
      <w:gridCol w:w="2611"/>
      <w:gridCol w:w="1995"/>
      <w:gridCol w:w="2403"/>
      <w:tblGridChange w:id="0">
        <w:tblGrid>
          <w:gridCol w:w="1787"/>
          <w:gridCol w:w="2611"/>
          <w:gridCol w:w="1995"/>
          <w:gridCol w:w="2403"/>
        </w:tblGrid>
      </w:tblGridChange>
    </w:tblGrid>
    <w:tr>
      <w:tc>
        <w:tcPr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19D">
          <w:pPr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19E">
          <w:pPr>
            <w:ind w:left="48" w:firstLine="0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19F">
          <w:pPr>
            <w:ind w:left="0" w:firstLine="0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1A0">
          <w:pPr>
            <w:ind w:right="0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502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27277"/>
  </w:style>
  <w:style w:type="paragraph" w:styleId="Nagwek1">
    <w:name w:val="heading 1"/>
    <w:basedOn w:val="Normalny"/>
    <w:link w:val="Nagwek1Znak"/>
    <w:uiPriority w:val="9"/>
    <w:qFormat w:val="1"/>
    <w:rsid w:val="005D19F1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 w:val="1"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semiHidden w:val="1"/>
    <w:unhideWhenUsed w:val="1"/>
    <w:rsid w:val="0082727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827277"/>
    <w:rPr>
      <w:b w:val="1"/>
      <w:bCs w:val="1"/>
    </w:rPr>
  </w:style>
  <w:style w:type="character" w:styleId="Bodytext2Exact" w:customStyle="1">
    <w:name w:val="Body text (2) Exact"/>
    <w:basedOn w:val="Domylnaczcionkaakapitu"/>
    <w:rsid w:val="00827277"/>
    <w:rPr>
      <w:rFonts w:ascii="Cambria" w:cs="Cambria" w:eastAsia="Cambria" w:hAnsi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styleId="Bodytext3" w:customStyle="1">
    <w:name w:val="Body text (3)_"/>
    <w:basedOn w:val="Domylnaczcionkaakapitu"/>
    <w:link w:val="Bodytext30"/>
    <w:rsid w:val="00827277"/>
    <w:rPr>
      <w:rFonts w:ascii="Cambria" w:cs="Cambria" w:eastAsia="Cambria" w:hAnsi="Cambria"/>
      <w:shd w:color="auto" w:fill="ffffff" w:val="clear"/>
    </w:rPr>
  </w:style>
  <w:style w:type="character" w:styleId="Heading2" w:customStyle="1">
    <w:name w:val="Heading #2_"/>
    <w:basedOn w:val="Domylnaczcionkaakapitu"/>
    <w:link w:val="Heading20"/>
    <w:rsid w:val="00827277"/>
    <w:rPr>
      <w:rFonts w:ascii="Cambria" w:cs="Cambria" w:eastAsia="Cambria" w:hAnsi="Cambria"/>
      <w:b w:val="1"/>
      <w:bCs w:val="1"/>
      <w:sz w:val="24"/>
      <w:szCs w:val="24"/>
      <w:shd w:color="auto" w:fill="ffffff" w:val="clear"/>
    </w:rPr>
  </w:style>
  <w:style w:type="character" w:styleId="Bodytext2" w:customStyle="1">
    <w:name w:val="Body text (2)_"/>
    <w:basedOn w:val="Domylnaczcionkaakapitu"/>
    <w:link w:val="Bodytext20"/>
    <w:rsid w:val="00827277"/>
    <w:rPr>
      <w:rFonts w:ascii="Cambria" w:cs="Cambria" w:eastAsia="Cambria" w:hAnsi="Cambria"/>
      <w:sz w:val="24"/>
      <w:szCs w:val="24"/>
      <w:shd w:color="auto" w:fill="ffffff" w:val="clear"/>
    </w:rPr>
  </w:style>
  <w:style w:type="character" w:styleId="Bodytext4" w:customStyle="1">
    <w:name w:val="Body text (4)_"/>
    <w:basedOn w:val="Domylnaczcionkaakapitu"/>
    <w:link w:val="Bodytext40"/>
    <w:rsid w:val="00827277"/>
    <w:rPr>
      <w:rFonts w:ascii="Cambria" w:cs="Cambria" w:eastAsia="Cambria" w:hAnsi="Cambria"/>
      <w:b w:val="1"/>
      <w:bCs w:val="1"/>
      <w:i w:val="1"/>
      <w:iCs w:val="1"/>
      <w:sz w:val="24"/>
      <w:szCs w:val="24"/>
      <w:shd w:color="auto" w:fill="ffffff" w:val="clear"/>
    </w:rPr>
  </w:style>
  <w:style w:type="paragraph" w:styleId="Bodytext20" w:customStyle="1">
    <w:name w:val="Body text (2)"/>
    <w:basedOn w:val="Normalny"/>
    <w:link w:val="Bodytext2"/>
    <w:rsid w:val="00827277"/>
    <w:pPr>
      <w:widowControl w:val="0"/>
      <w:shd w:color="auto" w:fill="ffffff" w:val="clear"/>
      <w:spacing w:after="0" w:before="420" w:line="278" w:lineRule="exact"/>
      <w:ind w:hanging="480"/>
      <w:jc w:val="both"/>
    </w:pPr>
    <w:rPr>
      <w:rFonts w:ascii="Cambria" w:cs="Cambria" w:eastAsia="Cambria" w:hAnsi="Cambria"/>
      <w:sz w:val="24"/>
      <w:szCs w:val="24"/>
    </w:rPr>
  </w:style>
  <w:style w:type="paragraph" w:styleId="Bodytext30" w:customStyle="1">
    <w:name w:val="Body text (3)"/>
    <w:basedOn w:val="Normalny"/>
    <w:link w:val="Bodytext3"/>
    <w:rsid w:val="00827277"/>
    <w:pPr>
      <w:widowControl w:val="0"/>
      <w:shd w:color="auto" w:fill="ffffff" w:val="clear"/>
      <w:spacing w:after="420" w:before="60" w:line="254" w:lineRule="exact"/>
      <w:ind w:hanging="340"/>
      <w:jc w:val="center"/>
    </w:pPr>
    <w:rPr>
      <w:rFonts w:ascii="Cambria" w:cs="Cambria" w:eastAsia="Cambria" w:hAnsi="Cambria"/>
    </w:rPr>
  </w:style>
  <w:style w:type="paragraph" w:styleId="Heading20" w:customStyle="1">
    <w:name w:val="Heading #2"/>
    <w:basedOn w:val="Normalny"/>
    <w:link w:val="Heading2"/>
    <w:rsid w:val="00827277"/>
    <w:pPr>
      <w:widowControl w:val="0"/>
      <w:shd w:color="auto" w:fill="ffffff" w:val="clear"/>
      <w:spacing w:after="420" w:before="900" w:line="422" w:lineRule="exact"/>
      <w:ind w:hanging="400"/>
      <w:outlineLvl w:val="1"/>
    </w:pPr>
    <w:rPr>
      <w:rFonts w:ascii="Cambria" w:cs="Cambria" w:eastAsia="Cambria" w:hAnsi="Cambria"/>
      <w:b w:val="1"/>
      <w:bCs w:val="1"/>
      <w:sz w:val="24"/>
      <w:szCs w:val="24"/>
    </w:rPr>
  </w:style>
  <w:style w:type="paragraph" w:styleId="Bodytext40" w:customStyle="1">
    <w:name w:val="Body text (4)"/>
    <w:basedOn w:val="Normalny"/>
    <w:link w:val="Bodytext4"/>
    <w:rsid w:val="00827277"/>
    <w:pPr>
      <w:widowControl w:val="0"/>
      <w:shd w:color="auto" w:fill="ffffff" w:val="clear"/>
      <w:spacing w:after="420" w:line="278" w:lineRule="exact"/>
      <w:jc w:val="both"/>
    </w:pPr>
    <w:rPr>
      <w:rFonts w:ascii="Cambria" w:cs="Cambria" w:eastAsia="Cambria" w:hAnsi="Cambria"/>
      <w:b w:val="1"/>
      <w:bCs w:val="1"/>
      <w:i w:val="1"/>
      <w:iCs w:val="1"/>
      <w:sz w:val="24"/>
      <w:szCs w:val="24"/>
    </w:rPr>
  </w:style>
  <w:style w:type="paragraph" w:styleId="Akapitzlist">
    <w:name w:val="List Paragraph"/>
    <w:basedOn w:val="Normalny"/>
    <w:uiPriority w:val="34"/>
    <w:qFormat w:val="1"/>
    <w:rsid w:val="00827277"/>
    <w:pPr>
      <w:ind w:left="720"/>
      <w:contextualSpacing w:val="1"/>
    </w:pPr>
  </w:style>
  <w:style w:type="character" w:styleId="Bodytext2BoldItalic" w:customStyle="1">
    <w:name w:val="Body text (2) + Bold;Italic"/>
    <w:basedOn w:val="Bodytext2"/>
    <w:rsid w:val="00827277"/>
    <w:rPr>
      <w:rFonts w:ascii="Cambria" w:cs="Cambria" w:eastAsia="Cambria" w:hAnsi="Cambria"/>
      <w:b w:val="1"/>
      <w:bCs w:val="1"/>
      <w:i w:val="1"/>
      <w:iCs w:val="1"/>
      <w:smallCaps w:val="0"/>
      <w:strike w:val="0"/>
      <w:color w:val="000000"/>
      <w:spacing w:val="0"/>
      <w:w w:val="100"/>
      <w:position w:val="0"/>
      <w:sz w:val="24"/>
      <w:szCs w:val="24"/>
      <w:u w:val="none"/>
      <w:shd w:color="auto" w:fill="ffffff" w:val="clear"/>
      <w:lang w:bidi="pl-PL" w:eastAsia="pl-PL" w:val="pl-PL"/>
    </w:rPr>
  </w:style>
  <w:style w:type="character" w:styleId="Bodytext2Bold" w:customStyle="1">
    <w:name w:val="Body text (2) + Bold"/>
    <w:basedOn w:val="Bodytext2"/>
    <w:rsid w:val="00827277"/>
    <w:rPr>
      <w:rFonts w:ascii="Cambria" w:cs="Cambria" w:eastAsia="Cambria" w:hAnsi="Cambria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color="auto" w:fill="ffffff" w:val="clear"/>
      <w:lang w:bidi="pl-PL" w:eastAsia="pl-PL" w:val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styleId="Bodytext5NotBold" w:customStyle="1">
    <w:name w:val="Body text (5) + Not Bold"/>
    <w:basedOn w:val="Domylnaczcionkaakapitu"/>
    <w:rsid w:val="00827277"/>
    <w:rPr>
      <w:rFonts w:ascii="Cambria" w:cs="Cambria" w:eastAsia="Cambria" w:hAnsi="Cambria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bidi="pl-PL" w:eastAsia="pl-PL" w:val="pl-PL"/>
    </w:rPr>
  </w:style>
  <w:style w:type="character" w:styleId="Bodytext5" w:customStyle="1">
    <w:name w:val="Body text (5)"/>
    <w:basedOn w:val="Domylnaczcionkaakapitu"/>
    <w:rsid w:val="00827277"/>
    <w:rPr>
      <w:rFonts w:ascii="Cambria" w:cs="Cambria" w:eastAsia="Cambria" w:hAnsi="Cambria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bidi="pl-PL" w:eastAsia="pl-PL" w:val="pl-PL"/>
    </w:rPr>
  </w:style>
  <w:style w:type="paragraph" w:styleId="Default" w:customStyle="1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cs="Bookman Old Style" w:hAnsi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06B9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06B9D"/>
    <w:rPr>
      <w:rFonts w:ascii="Segoe UI" w:cs="Segoe UI" w:hAnsi="Segoe UI"/>
      <w:sz w:val="18"/>
      <w:szCs w:val="18"/>
    </w:rPr>
  </w:style>
  <w:style w:type="table" w:styleId="Tabela-Siatka">
    <w:name w:val="Table Grid"/>
    <w:basedOn w:val="Standardowy"/>
    <w:uiPriority w:val="39"/>
    <w:rsid w:val="00D864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wek1Znak" w:customStyle="1">
    <w:name w:val="Nagłówek 1 Znak"/>
    <w:basedOn w:val="Domylnaczcionkaakapitu"/>
    <w:link w:val="Nagwek1"/>
    <w:uiPriority w:val="9"/>
    <w:rsid w:val="005D19F1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paragraph" w:styleId="Akapitzlist1" w:customStyle="1">
    <w:name w:val="Akapit z listą1"/>
    <w:basedOn w:val="Normalny"/>
    <w:rsid w:val="0038619F"/>
    <w:pPr>
      <w:spacing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Akapitzlist10" w:customStyle="1">
    <w:name w:val="Akapit z listą1"/>
    <w:basedOn w:val="Normalny"/>
    <w:rsid w:val="0038619F"/>
    <w:pPr>
      <w:suppressAutoHyphens w:val="1"/>
      <w:spacing w:after="0" w:line="100" w:lineRule="atLeast"/>
      <w:ind w:left="720"/>
    </w:pPr>
    <w:rPr>
      <w:rFonts w:ascii="Times New Roman" w:cs="Times New Roman" w:eastAsia="Times New Roman" w:hAnsi="Times New Roman"/>
      <w:kern w:val="2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pektor@cbi24.pl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6.png"/><Relationship Id="rId4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fSTTWf4mnhy6IQ8JKC/BcomVA==">AMUW2mVdcHIj1/ISroGjuMrherpI44P9Bvz5fVxlEqdPhH0EfKb/QDLUGtTuw8s0nmNpUkfR9j1xl0DA0WxmC0cgtAKSrw1HTauabeJnJzCVXN00CTlqGm4alnToJtHCHhp37xzbRvLQo+udJ0vEGa7yqREL6FRVHQ==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2020-06-17T08:56:00Z</dcterms:created>
  <dc:creator>Mariusz Wiśniewski</dc:creator>
</cp:coreProperties>
</file>